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4986D" w14:textId="0EA31076" w:rsidR="0097337A" w:rsidRPr="0097337A" w:rsidRDefault="0097337A" w:rsidP="0097337A">
      <w:pPr>
        <w:pStyle w:val="Default"/>
        <w:rPr>
          <w:sz w:val="22"/>
          <w:szCs w:val="22"/>
        </w:rPr>
      </w:pPr>
      <w:bookmarkStart w:id="0" w:name="_Hlk502823852"/>
      <w:commentRangeStart w:id="1"/>
      <w:r w:rsidRPr="0097337A">
        <w:rPr>
          <w:sz w:val="22"/>
          <w:szCs w:val="22"/>
        </w:rPr>
        <w:t xml:space="preserve">[DATE], </w:t>
      </w:r>
      <w:r w:rsidR="007B46A1" w:rsidRPr="0097337A">
        <w:rPr>
          <w:sz w:val="22"/>
          <w:szCs w:val="22"/>
        </w:rPr>
        <w:t>20</w:t>
      </w:r>
      <w:r w:rsidR="007B46A1">
        <w:rPr>
          <w:sz w:val="22"/>
          <w:szCs w:val="22"/>
        </w:rPr>
        <w:t>23</w:t>
      </w:r>
      <w:commentRangeEnd w:id="1"/>
      <w:r w:rsidR="003F786C">
        <w:rPr>
          <w:rStyle w:val="CommentReference"/>
          <w:rFonts w:ascii="Garamond" w:eastAsia="Times New Roman" w:hAnsi="Garamond"/>
          <w:color w:val="auto"/>
          <w:kern w:val="18"/>
        </w:rPr>
        <w:commentReference w:id="1"/>
      </w:r>
    </w:p>
    <w:p w14:paraId="5C488A34" w14:textId="77777777" w:rsidR="0097337A" w:rsidRPr="0097337A" w:rsidRDefault="0097337A" w:rsidP="0097337A">
      <w:pPr>
        <w:pStyle w:val="Default"/>
        <w:rPr>
          <w:sz w:val="22"/>
          <w:szCs w:val="22"/>
        </w:rPr>
      </w:pPr>
    </w:p>
    <w:p w14:paraId="65EAC95A" w14:textId="63DA94AD" w:rsidR="0097337A" w:rsidRPr="0097337A" w:rsidRDefault="0097337A" w:rsidP="0097337A">
      <w:pPr>
        <w:pStyle w:val="Default"/>
        <w:rPr>
          <w:sz w:val="22"/>
          <w:szCs w:val="22"/>
        </w:rPr>
      </w:pPr>
      <w:r w:rsidRPr="0097337A">
        <w:rPr>
          <w:sz w:val="22"/>
          <w:szCs w:val="22"/>
        </w:rPr>
        <w:t>[Contact person name]</w:t>
      </w:r>
    </w:p>
    <w:p w14:paraId="53869CD2" w14:textId="7386BF21" w:rsidR="0097337A" w:rsidRPr="0097337A" w:rsidRDefault="0097337A" w:rsidP="0097337A">
      <w:pPr>
        <w:pStyle w:val="Default"/>
        <w:rPr>
          <w:sz w:val="22"/>
          <w:szCs w:val="22"/>
        </w:rPr>
      </w:pPr>
      <w:r w:rsidRPr="0097337A">
        <w:rPr>
          <w:sz w:val="22"/>
          <w:szCs w:val="22"/>
        </w:rPr>
        <w:t>[Facility Name]</w:t>
      </w:r>
    </w:p>
    <w:p w14:paraId="135F55A5" w14:textId="59B8EF35" w:rsidR="0097337A" w:rsidRPr="0097337A" w:rsidRDefault="0097337A" w:rsidP="0097337A">
      <w:pPr>
        <w:pStyle w:val="Default"/>
        <w:rPr>
          <w:sz w:val="22"/>
          <w:szCs w:val="22"/>
        </w:rPr>
      </w:pPr>
      <w:r w:rsidRPr="0097337A">
        <w:rPr>
          <w:sz w:val="22"/>
          <w:szCs w:val="22"/>
        </w:rPr>
        <w:t>[Facility address]</w:t>
      </w:r>
    </w:p>
    <w:p w14:paraId="26BDBADF" w14:textId="431F19AA" w:rsidR="0097337A" w:rsidRPr="0097337A" w:rsidRDefault="0097337A" w:rsidP="0097337A">
      <w:pPr>
        <w:pStyle w:val="Default"/>
        <w:rPr>
          <w:sz w:val="22"/>
          <w:szCs w:val="22"/>
        </w:rPr>
      </w:pPr>
      <w:r w:rsidRPr="0097337A">
        <w:rPr>
          <w:sz w:val="22"/>
          <w:szCs w:val="22"/>
        </w:rPr>
        <w:t>[Facility address]</w:t>
      </w:r>
    </w:p>
    <w:p w14:paraId="7B3B6113" w14:textId="77777777" w:rsidR="0097337A" w:rsidRPr="0097337A" w:rsidRDefault="0097337A" w:rsidP="0097337A">
      <w:pPr>
        <w:pStyle w:val="Default"/>
        <w:rPr>
          <w:sz w:val="22"/>
          <w:szCs w:val="22"/>
        </w:rPr>
      </w:pPr>
    </w:p>
    <w:p w14:paraId="6688460F" w14:textId="7B62AAD3" w:rsidR="00A236C1" w:rsidRPr="0097337A" w:rsidRDefault="0097337A" w:rsidP="00A236C1">
      <w:pPr>
        <w:pStyle w:val="Default"/>
        <w:rPr>
          <w:sz w:val="22"/>
          <w:szCs w:val="22"/>
        </w:rPr>
      </w:pPr>
      <w:r w:rsidRPr="0097337A">
        <w:rPr>
          <w:sz w:val="22"/>
          <w:szCs w:val="22"/>
        </w:rPr>
        <w:t xml:space="preserve">Dear </w:t>
      </w:r>
      <w:r w:rsidR="00A236C1" w:rsidRPr="0097337A">
        <w:rPr>
          <w:sz w:val="22"/>
          <w:szCs w:val="22"/>
        </w:rPr>
        <w:t xml:space="preserve">[Facility Contact Person], </w:t>
      </w:r>
    </w:p>
    <w:bookmarkEnd w:id="0"/>
    <w:p w14:paraId="14F4A4F6" w14:textId="77777777" w:rsidR="00A236C1" w:rsidRPr="0097337A" w:rsidRDefault="00A236C1" w:rsidP="00A236C1">
      <w:pPr>
        <w:pStyle w:val="Default"/>
        <w:rPr>
          <w:sz w:val="22"/>
          <w:szCs w:val="22"/>
        </w:rPr>
      </w:pPr>
    </w:p>
    <w:p w14:paraId="55E253C5" w14:textId="664B24FA" w:rsidR="00851B95" w:rsidRPr="0097337A" w:rsidRDefault="00A236C1" w:rsidP="00851B95">
      <w:pPr>
        <w:pStyle w:val="Default"/>
        <w:rPr>
          <w:sz w:val="22"/>
          <w:szCs w:val="22"/>
        </w:rPr>
      </w:pPr>
      <w:r w:rsidRPr="0097337A">
        <w:rPr>
          <w:sz w:val="22"/>
          <w:szCs w:val="22"/>
        </w:rPr>
        <w:t xml:space="preserve">In [Month, year], a single case of invasive Group A streptococcal (GAS) infection was identified in a resident of [Facility Name]. Since then, [#] additional case[s] of GAS have been identified. </w:t>
      </w:r>
      <w:r w:rsidR="00851B95" w:rsidRPr="0097337A">
        <w:rPr>
          <w:sz w:val="22"/>
          <w:szCs w:val="22"/>
        </w:rPr>
        <w:t>Because of the severity of GAS infections, and the high likelihood of person-to-person transmission, cases of invasive GAS in a nursing care setting require immediate and comprehensive action.</w:t>
      </w:r>
    </w:p>
    <w:p w14:paraId="08694058" w14:textId="345A8BBF" w:rsidR="00A236C1" w:rsidRPr="0097337A" w:rsidRDefault="00A236C1" w:rsidP="00A236C1">
      <w:pPr>
        <w:pStyle w:val="Default"/>
        <w:rPr>
          <w:sz w:val="22"/>
          <w:szCs w:val="22"/>
        </w:rPr>
      </w:pPr>
    </w:p>
    <w:p w14:paraId="5CAFC057" w14:textId="4A51150D" w:rsidR="00A236C1" w:rsidRPr="0097337A" w:rsidRDefault="00A236C1" w:rsidP="00A236C1">
      <w:pPr>
        <w:pStyle w:val="Default"/>
        <w:rPr>
          <w:sz w:val="22"/>
          <w:szCs w:val="22"/>
        </w:rPr>
      </w:pPr>
      <w:r w:rsidRPr="0097337A">
        <w:rPr>
          <w:sz w:val="22"/>
          <w:szCs w:val="22"/>
        </w:rPr>
        <w:t>Investigators from the PA Department of Health (DOH) performed a site visit at the [Facility Name] on [Date of Site Visit]. We reviewed infection control practices and made recommendations for improvement. The purpose of this letter is to reiterate our recommendations and provide infection control guidance to reduce the potential for additional cases of GAS and other transmissible infections.</w:t>
      </w:r>
    </w:p>
    <w:p w14:paraId="5D72AE3C" w14:textId="77777777" w:rsidR="00A236C1" w:rsidRPr="0097337A" w:rsidRDefault="00A236C1" w:rsidP="00A236C1">
      <w:pPr>
        <w:rPr>
          <w:rFonts w:ascii="Times New Roman" w:hAnsi="Times New Roman"/>
          <w:sz w:val="22"/>
          <w:szCs w:val="22"/>
        </w:rPr>
      </w:pPr>
    </w:p>
    <w:p w14:paraId="13930B77" w14:textId="77777777" w:rsidR="00A236C1" w:rsidRPr="0097337A" w:rsidRDefault="00A236C1" w:rsidP="00A236C1">
      <w:pPr>
        <w:rPr>
          <w:rFonts w:ascii="Times New Roman" w:hAnsi="Times New Roman"/>
          <w:sz w:val="22"/>
          <w:szCs w:val="22"/>
        </w:rPr>
      </w:pPr>
      <w:r w:rsidRPr="0097337A">
        <w:rPr>
          <w:rFonts w:ascii="Times New Roman" w:hAnsi="Times New Roman"/>
          <w:sz w:val="22"/>
          <w:szCs w:val="22"/>
        </w:rPr>
        <w:t>Our recommendations include:</w:t>
      </w:r>
    </w:p>
    <w:p w14:paraId="0B2B9BA4" w14:textId="77777777" w:rsidR="00A236C1" w:rsidRPr="0097337A" w:rsidRDefault="00A236C1" w:rsidP="00A236C1">
      <w:pPr>
        <w:rPr>
          <w:rFonts w:ascii="Times New Roman" w:hAnsi="Times New Roman"/>
          <w:sz w:val="22"/>
          <w:szCs w:val="22"/>
        </w:rPr>
      </w:pPr>
    </w:p>
    <w:p w14:paraId="22FE9A07" w14:textId="05C260F9" w:rsidR="00A236C1" w:rsidRPr="0097337A" w:rsidRDefault="00954781" w:rsidP="00A236C1">
      <w:pPr>
        <w:pStyle w:val="ListParagraph"/>
        <w:numPr>
          <w:ilvl w:val="0"/>
          <w:numId w:val="1"/>
        </w:numPr>
        <w:rPr>
          <w:sz w:val="22"/>
          <w:szCs w:val="22"/>
        </w:rPr>
      </w:pPr>
      <w:r w:rsidRPr="0097337A">
        <w:rPr>
          <w:sz w:val="22"/>
          <w:szCs w:val="22"/>
        </w:rPr>
        <w:t>Monitoring for</w:t>
      </w:r>
      <w:r w:rsidR="00A236C1" w:rsidRPr="0097337A">
        <w:rPr>
          <w:sz w:val="22"/>
          <w:szCs w:val="22"/>
        </w:rPr>
        <w:t xml:space="preserve"> additional </w:t>
      </w:r>
      <w:r w:rsidRPr="0097337A">
        <w:rPr>
          <w:sz w:val="22"/>
          <w:szCs w:val="22"/>
        </w:rPr>
        <w:t xml:space="preserve">symptomatic </w:t>
      </w:r>
      <w:r w:rsidR="00A236C1" w:rsidRPr="0097337A">
        <w:rPr>
          <w:sz w:val="22"/>
          <w:szCs w:val="22"/>
        </w:rPr>
        <w:t>cases</w:t>
      </w:r>
    </w:p>
    <w:p w14:paraId="649554B0" w14:textId="0C3D57E9" w:rsidR="00DC0081" w:rsidRPr="003F786C" w:rsidRDefault="00954781" w:rsidP="00DC0081">
      <w:pPr>
        <w:pStyle w:val="ListParagraph"/>
        <w:numPr>
          <w:ilvl w:val="0"/>
          <w:numId w:val="2"/>
        </w:numPr>
        <w:rPr>
          <w:sz w:val="22"/>
          <w:szCs w:val="22"/>
        </w:rPr>
      </w:pPr>
      <w:bookmarkStart w:id="2" w:name="_Hlk502228031"/>
      <w:r w:rsidRPr="00E2266A">
        <w:rPr>
          <w:sz w:val="22"/>
          <w:szCs w:val="22"/>
        </w:rPr>
        <w:t>Monitor residents daily</w:t>
      </w:r>
      <w:r w:rsidR="00A236C1" w:rsidRPr="00E2266A">
        <w:rPr>
          <w:sz w:val="22"/>
          <w:szCs w:val="22"/>
        </w:rPr>
        <w:t xml:space="preserve"> for </w:t>
      </w:r>
      <w:r w:rsidRPr="00E2266A">
        <w:rPr>
          <w:sz w:val="22"/>
          <w:szCs w:val="22"/>
        </w:rPr>
        <w:t>symptoms of</w:t>
      </w:r>
      <w:r w:rsidR="00A236C1" w:rsidRPr="00E2266A">
        <w:rPr>
          <w:sz w:val="22"/>
          <w:szCs w:val="22"/>
        </w:rPr>
        <w:t xml:space="preserve"> invasive </w:t>
      </w:r>
      <w:r w:rsidRPr="00E2266A">
        <w:rPr>
          <w:sz w:val="22"/>
          <w:szCs w:val="22"/>
        </w:rPr>
        <w:t>(i.e.</w:t>
      </w:r>
      <w:r w:rsidR="007B46A1" w:rsidRPr="00E2266A">
        <w:rPr>
          <w:sz w:val="22"/>
          <w:szCs w:val="22"/>
        </w:rPr>
        <w:t>,</w:t>
      </w:r>
      <w:r w:rsidRPr="00E2266A">
        <w:rPr>
          <w:sz w:val="22"/>
          <w:szCs w:val="22"/>
        </w:rPr>
        <w:t xml:space="preserve"> blood or other sterile sites) </w:t>
      </w:r>
      <w:r w:rsidR="00A236C1" w:rsidRPr="00E2266A">
        <w:rPr>
          <w:sz w:val="22"/>
          <w:szCs w:val="22"/>
        </w:rPr>
        <w:t xml:space="preserve">and non-invasive </w:t>
      </w:r>
      <w:r w:rsidRPr="00E2266A">
        <w:rPr>
          <w:sz w:val="22"/>
          <w:szCs w:val="22"/>
        </w:rPr>
        <w:t>(i.e.</w:t>
      </w:r>
      <w:r w:rsidR="007B46A1" w:rsidRPr="00E2266A">
        <w:rPr>
          <w:sz w:val="22"/>
          <w:szCs w:val="22"/>
        </w:rPr>
        <w:t>,</w:t>
      </w:r>
      <w:r w:rsidRPr="00E2266A">
        <w:rPr>
          <w:sz w:val="22"/>
          <w:szCs w:val="22"/>
        </w:rPr>
        <w:t xml:space="preserve"> wound or throat) infections</w:t>
      </w:r>
      <w:r w:rsidR="00A236C1" w:rsidRPr="00E2266A">
        <w:rPr>
          <w:sz w:val="22"/>
          <w:szCs w:val="22"/>
        </w:rPr>
        <w:t xml:space="preserve"> for </w:t>
      </w:r>
      <w:r w:rsidR="00407CC8" w:rsidRPr="00E2266A">
        <w:rPr>
          <w:sz w:val="22"/>
          <w:szCs w:val="22"/>
        </w:rPr>
        <w:t>4</w:t>
      </w:r>
      <w:r w:rsidR="00A236C1" w:rsidRPr="00E2266A">
        <w:rPr>
          <w:sz w:val="22"/>
          <w:szCs w:val="22"/>
        </w:rPr>
        <w:t xml:space="preserve"> months</w:t>
      </w:r>
      <w:r w:rsidR="00CA200B">
        <w:rPr>
          <w:sz w:val="22"/>
          <w:szCs w:val="22"/>
        </w:rPr>
        <w:t xml:space="preserve"> </w:t>
      </w:r>
      <w:r w:rsidR="00CA200B" w:rsidRPr="003F786C">
        <w:rPr>
          <w:sz w:val="22"/>
          <w:szCs w:val="22"/>
        </w:rPr>
        <w:t>(</w:t>
      </w:r>
      <w:r w:rsidR="003F786C" w:rsidRPr="003F786C">
        <w:rPr>
          <w:sz w:val="22"/>
          <w:szCs w:val="22"/>
        </w:rPr>
        <w:t xml:space="preserve">at least </w:t>
      </w:r>
      <w:r w:rsidR="00CA200B" w:rsidRPr="003F786C">
        <w:rPr>
          <w:sz w:val="22"/>
          <w:szCs w:val="22"/>
        </w:rPr>
        <w:t xml:space="preserve">until </w:t>
      </w:r>
      <w:r w:rsidR="00CA200B" w:rsidRPr="003F786C">
        <w:rPr>
          <w:b/>
          <w:bCs/>
          <w:sz w:val="22"/>
          <w:szCs w:val="22"/>
        </w:rPr>
        <w:t>XX XX, 20XX</w:t>
      </w:r>
      <w:r w:rsidR="00CA200B" w:rsidRPr="003F786C">
        <w:rPr>
          <w:sz w:val="22"/>
          <w:szCs w:val="22"/>
        </w:rPr>
        <w:t xml:space="preserve">) </w:t>
      </w:r>
      <w:r w:rsidR="00A236C1" w:rsidRPr="003F786C">
        <w:rPr>
          <w:sz w:val="22"/>
          <w:szCs w:val="22"/>
        </w:rPr>
        <w:t xml:space="preserve"> following the last case identified. </w:t>
      </w:r>
      <w:r w:rsidR="00851B95" w:rsidRPr="003F786C">
        <w:rPr>
          <w:sz w:val="22"/>
          <w:szCs w:val="22"/>
        </w:rPr>
        <w:t xml:space="preserve">Staff should check residents daily for symptoms consistent with GAS (particularly pharyngitis and possible wound infections), maintain a record of symptom checks, and culture anyone with symptoms consistent with a GAS infection.  This should include residents </w:t>
      </w:r>
      <w:r w:rsidR="00B06C1E" w:rsidRPr="003F786C">
        <w:rPr>
          <w:sz w:val="22"/>
          <w:szCs w:val="22"/>
        </w:rPr>
        <w:t>in</w:t>
      </w:r>
      <w:r w:rsidR="00851B95" w:rsidRPr="003F786C">
        <w:rPr>
          <w:sz w:val="22"/>
          <w:szCs w:val="22"/>
        </w:rPr>
        <w:t xml:space="preserve"> all units.</w:t>
      </w:r>
      <w:r w:rsidR="00A236C1" w:rsidRPr="003F786C">
        <w:rPr>
          <w:sz w:val="22"/>
          <w:szCs w:val="22"/>
        </w:rPr>
        <w:t xml:space="preserve"> Treat residents with positive cultures as clinically indicated.</w:t>
      </w:r>
      <w:bookmarkEnd w:id="2"/>
      <w:r w:rsidR="00CA200B" w:rsidRPr="003F786C">
        <w:rPr>
          <w:sz w:val="22"/>
          <w:szCs w:val="22"/>
        </w:rPr>
        <w:t xml:space="preserve"> </w:t>
      </w:r>
    </w:p>
    <w:p w14:paraId="16FC8A0A" w14:textId="2D2301F6" w:rsidR="00CA200B" w:rsidRPr="003F786C" w:rsidRDefault="001C03F2" w:rsidP="00CA200B">
      <w:pPr>
        <w:pStyle w:val="ListParagraph"/>
        <w:numPr>
          <w:ilvl w:val="1"/>
          <w:numId w:val="2"/>
        </w:numPr>
        <w:rPr>
          <w:sz w:val="22"/>
          <w:szCs w:val="22"/>
        </w:rPr>
      </w:pPr>
      <w:hyperlink r:id="rId16" w:history="1">
        <w:r w:rsidR="00CA200B" w:rsidRPr="003F786C">
          <w:rPr>
            <w:rStyle w:val="Hyperlink"/>
            <w:sz w:val="22"/>
            <w:szCs w:val="22"/>
          </w:rPr>
          <w:t>Group A Strep Symptom Surveillance Log</w:t>
        </w:r>
      </w:hyperlink>
    </w:p>
    <w:p w14:paraId="31CADAE0" w14:textId="77777777" w:rsidR="00DC0081" w:rsidRPr="003F786C" w:rsidRDefault="00DC0081" w:rsidP="00DC0081">
      <w:pPr>
        <w:pStyle w:val="ListParagraph"/>
        <w:ind w:left="1080"/>
        <w:rPr>
          <w:sz w:val="22"/>
          <w:szCs w:val="22"/>
        </w:rPr>
      </w:pPr>
    </w:p>
    <w:p w14:paraId="10C8EB7C" w14:textId="1A65FD9B" w:rsidR="00A65CA8" w:rsidRPr="003F786C" w:rsidRDefault="0045721C" w:rsidP="00A65CA8">
      <w:pPr>
        <w:pStyle w:val="ListParagraph"/>
        <w:numPr>
          <w:ilvl w:val="0"/>
          <w:numId w:val="7"/>
        </w:numPr>
        <w:rPr>
          <w:sz w:val="22"/>
          <w:szCs w:val="22"/>
        </w:rPr>
      </w:pPr>
      <w:bookmarkStart w:id="3" w:name="_Hlk130221914"/>
      <w:r w:rsidRPr="003F786C">
        <w:rPr>
          <w:sz w:val="22"/>
          <w:szCs w:val="22"/>
        </w:rPr>
        <w:t>Maintain transmission-based precautions</w:t>
      </w:r>
      <w:r w:rsidR="00A65CA8" w:rsidRPr="003F786C">
        <w:rPr>
          <w:sz w:val="22"/>
          <w:szCs w:val="22"/>
        </w:rPr>
        <w:t xml:space="preserve"> according to the guidance</w:t>
      </w:r>
      <w:r w:rsidR="002002EB">
        <w:rPr>
          <w:sz w:val="22"/>
          <w:szCs w:val="22"/>
        </w:rPr>
        <w:t xml:space="preserve"> at the following link:</w:t>
      </w:r>
      <w:r w:rsidR="00A65CA8" w:rsidRPr="003F786C">
        <w:rPr>
          <w:sz w:val="22"/>
          <w:szCs w:val="22"/>
        </w:rPr>
        <w:t xml:space="preserve"> </w:t>
      </w:r>
      <w:hyperlink r:id="rId17" w:history="1">
        <w:r w:rsidR="00CA200B" w:rsidRPr="003F786C">
          <w:rPr>
            <w:rStyle w:val="Hyperlink"/>
            <w:sz w:val="22"/>
            <w:szCs w:val="22"/>
          </w:rPr>
          <w:t>Transmission-based Precautions for Group A Streptococcal Infection in Long-term Care Facilities</w:t>
        </w:r>
      </w:hyperlink>
      <w:r w:rsidR="00CA200B" w:rsidRPr="003F786C">
        <w:rPr>
          <w:sz w:val="22"/>
          <w:szCs w:val="22"/>
        </w:rPr>
        <w:t>.</w:t>
      </w:r>
    </w:p>
    <w:bookmarkEnd w:id="3"/>
    <w:p w14:paraId="7E45F632" w14:textId="54321175" w:rsidR="00DC0081" w:rsidRPr="003F786C" w:rsidRDefault="00DC0081" w:rsidP="00A65CA8">
      <w:pPr>
        <w:rPr>
          <w:sz w:val="22"/>
          <w:szCs w:val="22"/>
        </w:rPr>
      </w:pPr>
    </w:p>
    <w:p w14:paraId="6EB7B49E" w14:textId="77777777" w:rsidR="00A236C1" w:rsidRPr="003F786C" w:rsidRDefault="00A236C1" w:rsidP="00A236C1">
      <w:pPr>
        <w:pStyle w:val="ListParagraph"/>
        <w:numPr>
          <w:ilvl w:val="0"/>
          <w:numId w:val="2"/>
        </w:numPr>
        <w:rPr>
          <w:sz w:val="22"/>
          <w:szCs w:val="22"/>
        </w:rPr>
      </w:pPr>
      <w:bookmarkStart w:id="4" w:name="_Hlk502228078"/>
      <w:r w:rsidRPr="003F786C">
        <w:rPr>
          <w:sz w:val="22"/>
          <w:szCs w:val="22"/>
        </w:rPr>
        <w:t xml:space="preserve">Report </w:t>
      </w:r>
      <w:r w:rsidR="00954781" w:rsidRPr="003F786C">
        <w:rPr>
          <w:sz w:val="22"/>
          <w:szCs w:val="22"/>
        </w:rPr>
        <w:t>both</w:t>
      </w:r>
      <w:r w:rsidRPr="003F786C">
        <w:rPr>
          <w:sz w:val="22"/>
          <w:szCs w:val="22"/>
        </w:rPr>
        <w:t xml:space="preserve"> invasive or non-invasive GAS infections immediately to </w:t>
      </w:r>
      <w:r w:rsidR="00954781" w:rsidRPr="003F786C">
        <w:rPr>
          <w:b/>
          <w:sz w:val="22"/>
          <w:szCs w:val="22"/>
        </w:rPr>
        <w:t>[DOH contact information]</w:t>
      </w:r>
      <w:r w:rsidRPr="003F786C">
        <w:rPr>
          <w:sz w:val="22"/>
          <w:szCs w:val="22"/>
        </w:rPr>
        <w:t>; additional recommendations will be made as appropriate.</w:t>
      </w:r>
    </w:p>
    <w:bookmarkEnd w:id="4"/>
    <w:p w14:paraId="189908B0" w14:textId="77777777" w:rsidR="00A236C1" w:rsidRPr="003F786C" w:rsidRDefault="00A236C1" w:rsidP="00A236C1">
      <w:pPr>
        <w:rPr>
          <w:rFonts w:ascii="Times New Roman" w:hAnsi="Times New Roman"/>
          <w:sz w:val="22"/>
          <w:szCs w:val="22"/>
        </w:rPr>
      </w:pPr>
    </w:p>
    <w:p w14:paraId="37608CD5" w14:textId="3C2477A9" w:rsidR="00A35EC3" w:rsidRPr="003F786C" w:rsidRDefault="00954781" w:rsidP="00A35EC3">
      <w:pPr>
        <w:pStyle w:val="ListParagraph"/>
        <w:numPr>
          <w:ilvl w:val="0"/>
          <w:numId w:val="2"/>
        </w:numPr>
        <w:rPr>
          <w:sz w:val="22"/>
          <w:szCs w:val="22"/>
        </w:rPr>
      </w:pPr>
      <w:r w:rsidRPr="003F786C">
        <w:rPr>
          <w:sz w:val="22"/>
          <w:szCs w:val="22"/>
        </w:rPr>
        <w:t xml:space="preserve">Monitor </w:t>
      </w:r>
      <w:r w:rsidR="00D7148F" w:rsidRPr="003F786C">
        <w:rPr>
          <w:sz w:val="22"/>
          <w:szCs w:val="22"/>
        </w:rPr>
        <w:t xml:space="preserve">staff members involved in direct patient care </w:t>
      </w:r>
      <w:r w:rsidR="00A236C1" w:rsidRPr="003F786C">
        <w:rPr>
          <w:sz w:val="22"/>
          <w:szCs w:val="22"/>
        </w:rPr>
        <w:t>for symptoms of GAS</w:t>
      </w:r>
      <w:r w:rsidR="00D7148F" w:rsidRPr="003F786C">
        <w:rPr>
          <w:sz w:val="22"/>
          <w:szCs w:val="22"/>
        </w:rPr>
        <w:t>,</w:t>
      </w:r>
      <w:r w:rsidR="00A236C1" w:rsidRPr="003F786C">
        <w:rPr>
          <w:sz w:val="22"/>
          <w:szCs w:val="22"/>
        </w:rPr>
        <w:t xml:space="preserve"> and culture anyone with symptoms. Treat </w:t>
      </w:r>
      <w:r w:rsidR="007B46A1" w:rsidRPr="003F786C">
        <w:rPr>
          <w:sz w:val="22"/>
          <w:szCs w:val="22"/>
        </w:rPr>
        <w:t xml:space="preserve">symptomatic </w:t>
      </w:r>
      <w:r w:rsidR="00A236C1" w:rsidRPr="003F786C">
        <w:rPr>
          <w:sz w:val="22"/>
          <w:szCs w:val="22"/>
        </w:rPr>
        <w:t>staff with positive cultures as indicated clinica</w:t>
      </w:r>
      <w:r w:rsidRPr="003F786C">
        <w:rPr>
          <w:sz w:val="22"/>
          <w:szCs w:val="22"/>
        </w:rPr>
        <w:t xml:space="preserve">lly. Alternatively, </w:t>
      </w:r>
      <w:r w:rsidR="00A236C1" w:rsidRPr="003F786C">
        <w:rPr>
          <w:sz w:val="22"/>
          <w:szCs w:val="22"/>
        </w:rPr>
        <w:t xml:space="preserve">refer staff to </w:t>
      </w:r>
      <w:r w:rsidRPr="003F786C">
        <w:rPr>
          <w:sz w:val="22"/>
          <w:szCs w:val="22"/>
        </w:rPr>
        <w:t xml:space="preserve">their </w:t>
      </w:r>
      <w:r w:rsidR="00A236C1" w:rsidRPr="003F786C">
        <w:rPr>
          <w:sz w:val="22"/>
          <w:szCs w:val="22"/>
        </w:rPr>
        <w:t xml:space="preserve">personal </w:t>
      </w:r>
      <w:r w:rsidRPr="003F786C">
        <w:rPr>
          <w:sz w:val="22"/>
          <w:szCs w:val="22"/>
        </w:rPr>
        <w:t>provider</w:t>
      </w:r>
      <w:r w:rsidR="00A236C1" w:rsidRPr="003F786C">
        <w:rPr>
          <w:sz w:val="22"/>
          <w:szCs w:val="22"/>
        </w:rPr>
        <w:t xml:space="preserve"> for culture and treatment.</w:t>
      </w:r>
      <w:r w:rsidR="00A35EC3" w:rsidRPr="003F786C">
        <w:rPr>
          <w:sz w:val="22"/>
          <w:szCs w:val="22"/>
        </w:rPr>
        <w:t xml:space="preserve"> </w:t>
      </w:r>
      <w:bookmarkStart w:id="5" w:name="_Hlk502748461"/>
      <w:r w:rsidR="00A35EC3" w:rsidRPr="003F786C">
        <w:rPr>
          <w:sz w:val="22"/>
          <w:szCs w:val="22"/>
        </w:rPr>
        <w:t xml:space="preserve">Any staff member with a diagnosed GAS infection should be excluded from </w:t>
      </w:r>
      <w:r w:rsidR="00EF0511" w:rsidRPr="003F786C">
        <w:rPr>
          <w:sz w:val="22"/>
          <w:szCs w:val="22"/>
        </w:rPr>
        <w:t>direct patient care</w:t>
      </w:r>
      <w:r w:rsidR="00A35EC3" w:rsidRPr="003F786C">
        <w:rPr>
          <w:sz w:val="22"/>
          <w:szCs w:val="22"/>
        </w:rPr>
        <w:t xml:space="preserve"> until antibiotic treatment has been administered for a minimum of 24 hours. </w:t>
      </w:r>
    </w:p>
    <w:p w14:paraId="5E0F660F" w14:textId="3D09F6D7" w:rsidR="00CA200B" w:rsidRPr="003F786C" w:rsidRDefault="001C03F2" w:rsidP="00CA200B">
      <w:pPr>
        <w:pStyle w:val="ListParagraph"/>
        <w:numPr>
          <w:ilvl w:val="1"/>
          <w:numId w:val="2"/>
        </w:numPr>
        <w:rPr>
          <w:sz w:val="22"/>
          <w:szCs w:val="22"/>
        </w:rPr>
      </w:pPr>
      <w:hyperlink r:id="rId18" w:history="1">
        <w:r w:rsidR="00CA200B" w:rsidRPr="003F786C">
          <w:rPr>
            <w:rStyle w:val="Hyperlink"/>
            <w:sz w:val="22"/>
            <w:szCs w:val="22"/>
          </w:rPr>
          <w:t>Handout for Healthcare Workers in Long-term Care Facilities</w:t>
        </w:r>
      </w:hyperlink>
    </w:p>
    <w:bookmarkEnd w:id="5"/>
    <w:p w14:paraId="41EF0202" w14:textId="6FA566AA" w:rsidR="00A236C1" w:rsidRPr="003F786C" w:rsidRDefault="00A236C1" w:rsidP="0097337A">
      <w:pPr>
        <w:pStyle w:val="ListParagraph"/>
        <w:ind w:left="1080"/>
        <w:rPr>
          <w:sz w:val="22"/>
          <w:szCs w:val="22"/>
        </w:rPr>
      </w:pPr>
    </w:p>
    <w:p w14:paraId="11F172A4" w14:textId="5CBE49B5" w:rsidR="00310C67" w:rsidRPr="003F786C" w:rsidRDefault="0097337A" w:rsidP="0055624C">
      <w:pPr>
        <w:pStyle w:val="ListParagraph"/>
        <w:numPr>
          <w:ilvl w:val="0"/>
          <w:numId w:val="2"/>
        </w:numPr>
        <w:rPr>
          <w:sz w:val="22"/>
          <w:szCs w:val="22"/>
        </w:rPr>
      </w:pPr>
      <w:bookmarkStart w:id="6" w:name="_Hlk502228109"/>
      <w:r w:rsidRPr="003F786C">
        <w:rPr>
          <w:sz w:val="22"/>
          <w:szCs w:val="22"/>
        </w:rPr>
        <w:lastRenderedPageBreak/>
        <w:t>En</w:t>
      </w:r>
      <w:r w:rsidR="00310C67" w:rsidRPr="003F786C">
        <w:rPr>
          <w:sz w:val="22"/>
          <w:szCs w:val="22"/>
        </w:rPr>
        <w:t xml:space="preserve">sure that </w:t>
      </w:r>
      <w:bookmarkStart w:id="7" w:name="_Hlk508264231"/>
      <w:r w:rsidR="00310C67" w:rsidRPr="003F786C">
        <w:rPr>
          <w:sz w:val="22"/>
          <w:szCs w:val="22"/>
        </w:rPr>
        <w:t>any positive GAS cultures collected for residents at the hospital or other external providers are reported to you or other facility staff responsible for infection control.</w:t>
      </w:r>
      <w:bookmarkEnd w:id="7"/>
    </w:p>
    <w:p w14:paraId="00CF73D0" w14:textId="77777777" w:rsidR="0097337A" w:rsidRPr="003F786C" w:rsidRDefault="0097337A" w:rsidP="0097337A">
      <w:pPr>
        <w:pStyle w:val="ListParagraph"/>
        <w:rPr>
          <w:sz w:val="22"/>
          <w:szCs w:val="22"/>
        </w:rPr>
      </w:pPr>
    </w:p>
    <w:p w14:paraId="0B1E87BD" w14:textId="77777777" w:rsidR="0097337A" w:rsidRPr="003F786C" w:rsidRDefault="0097337A" w:rsidP="0097337A">
      <w:pPr>
        <w:rPr>
          <w:sz w:val="22"/>
          <w:szCs w:val="22"/>
        </w:rPr>
      </w:pPr>
    </w:p>
    <w:bookmarkEnd w:id="6"/>
    <w:p w14:paraId="7615F19C" w14:textId="1A50D818" w:rsidR="007B46A1" w:rsidRPr="003F786C" w:rsidRDefault="00A236C1" w:rsidP="007B46A1">
      <w:pPr>
        <w:pStyle w:val="ListParagraph"/>
        <w:numPr>
          <w:ilvl w:val="0"/>
          <w:numId w:val="1"/>
        </w:numPr>
        <w:rPr>
          <w:sz w:val="22"/>
          <w:szCs w:val="22"/>
        </w:rPr>
      </w:pPr>
      <w:r w:rsidRPr="003F786C">
        <w:rPr>
          <w:sz w:val="22"/>
          <w:szCs w:val="22"/>
        </w:rPr>
        <w:t>Identification</w:t>
      </w:r>
      <w:r w:rsidR="00487194" w:rsidRPr="003F786C">
        <w:rPr>
          <w:sz w:val="22"/>
          <w:szCs w:val="22"/>
        </w:rPr>
        <w:t xml:space="preserve"> and decolonization</w:t>
      </w:r>
      <w:r w:rsidRPr="003F786C">
        <w:rPr>
          <w:sz w:val="22"/>
          <w:szCs w:val="22"/>
        </w:rPr>
        <w:t xml:space="preserve"> of potential carriers</w:t>
      </w:r>
      <w:r w:rsidR="007B46A1" w:rsidRPr="003F786C">
        <w:rPr>
          <w:sz w:val="22"/>
          <w:szCs w:val="22"/>
        </w:rPr>
        <w:br/>
      </w:r>
    </w:p>
    <w:p w14:paraId="75213EB5" w14:textId="13256A7C" w:rsidR="00A236C1" w:rsidRPr="003F786C" w:rsidRDefault="00A236C1" w:rsidP="00E376C8">
      <w:pPr>
        <w:pStyle w:val="Default"/>
        <w:numPr>
          <w:ilvl w:val="0"/>
          <w:numId w:val="8"/>
        </w:numPr>
        <w:rPr>
          <w:sz w:val="22"/>
          <w:szCs w:val="22"/>
        </w:rPr>
      </w:pPr>
      <w:r w:rsidRPr="003F786C">
        <w:rPr>
          <w:sz w:val="22"/>
          <w:szCs w:val="22"/>
        </w:rPr>
        <w:t xml:space="preserve">Collect samples from </w:t>
      </w:r>
      <w:commentRangeStart w:id="8"/>
      <w:r w:rsidRPr="003F786C">
        <w:rPr>
          <w:sz w:val="22"/>
          <w:szCs w:val="22"/>
        </w:rPr>
        <w:t xml:space="preserve">all residents </w:t>
      </w:r>
      <w:commentRangeEnd w:id="8"/>
      <w:r w:rsidR="004674E8" w:rsidRPr="003F786C">
        <w:rPr>
          <w:rStyle w:val="CommentReference"/>
          <w:kern w:val="18"/>
          <w:sz w:val="22"/>
          <w:szCs w:val="22"/>
        </w:rPr>
        <w:commentReference w:id="8"/>
      </w:r>
      <w:r w:rsidRPr="003F786C">
        <w:rPr>
          <w:sz w:val="22"/>
          <w:szCs w:val="22"/>
        </w:rPr>
        <w:t xml:space="preserve">to test for the presence of GAS. </w:t>
      </w:r>
      <w:r w:rsidR="00E376C8" w:rsidRPr="003F786C">
        <w:rPr>
          <w:sz w:val="22"/>
          <w:szCs w:val="22"/>
        </w:rPr>
        <w:t xml:space="preserve">Samples to be collected include throat swabs and swabs of open wounds, lesions, gastrostomy, </w:t>
      </w:r>
      <w:r w:rsidR="007B46A1" w:rsidRPr="003F786C">
        <w:rPr>
          <w:sz w:val="22"/>
          <w:szCs w:val="22"/>
        </w:rPr>
        <w:t xml:space="preserve">and </w:t>
      </w:r>
      <w:r w:rsidR="00E376C8" w:rsidRPr="003F786C">
        <w:rPr>
          <w:sz w:val="22"/>
          <w:szCs w:val="22"/>
        </w:rPr>
        <w:t>nephrostomy sites</w:t>
      </w:r>
      <w:r w:rsidR="007B46A1" w:rsidRPr="003F786C">
        <w:rPr>
          <w:sz w:val="22"/>
          <w:szCs w:val="22"/>
        </w:rPr>
        <w:t>.</w:t>
      </w:r>
      <w:r w:rsidR="00E376C8" w:rsidRPr="003F786C">
        <w:rPr>
          <w:sz w:val="22"/>
          <w:szCs w:val="22"/>
        </w:rPr>
        <w:t xml:space="preserve"> Only include other </w:t>
      </w:r>
      <w:r w:rsidR="007B46A1" w:rsidRPr="003F786C">
        <w:rPr>
          <w:sz w:val="22"/>
          <w:szCs w:val="22"/>
        </w:rPr>
        <w:t xml:space="preserve">device </w:t>
      </w:r>
      <w:r w:rsidR="00E376C8" w:rsidRPr="003F786C">
        <w:rPr>
          <w:sz w:val="22"/>
          <w:szCs w:val="22"/>
        </w:rPr>
        <w:t>insertion sites (</w:t>
      </w:r>
      <w:r w:rsidR="007B46A1" w:rsidRPr="003F786C">
        <w:rPr>
          <w:sz w:val="22"/>
          <w:szCs w:val="22"/>
        </w:rPr>
        <w:t>e.g.,</w:t>
      </w:r>
      <w:r w:rsidR="00E376C8" w:rsidRPr="003F786C">
        <w:rPr>
          <w:sz w:val="22"/>
          <w:szCs w:val="22"/>
        </w:rPr>
        <w:t xml:space="preserve"> tracheostomy, peripherally inserted central catheters, etc.) if evidence of skin breakdown, redness, or irritation is present.</w:t>
      </w:r>
    </w:p>
    <w:p w14:paraId="0160649F" w14:textId="77777777" w:rsidR="0055624C" w:rsidRPr="003F786C" w:rsidRDefault="0055624C" w:rsidP="0055624C">
      <w:pPr>
        <w:pStyle w:val="ListParagraph"/>
        <w:ind w:left="1080"/>
        <w:rPr>
          <w:sz w:val="22"/>
          <w:szCs w:val="22"/>
        </w:rPr>
      </w:pPr>
    </w:p>
    <w:p w14:paraId="176F8DE8" w14:textId="375ABA8E" w:rsidR="00A236C1" w:rsidRPr="003F786C" w:rsidRDefault="00A236C1" w:rsidP="00A236C1">
      <w:pPr>
        <w:pStyle w:val="ListParagraph"/>
        <w:numPr>
          <w:ilvl w:val="0"/>
          <w:numId w:val="2"/>
        </w:numPr>
        <w:rPr>
          <w:sz w:val="22"/>
          <w:szCs w:val="22"/>
        </w:rPr>
      </w:pPr>
      <w:commentRangeStart w:id="9"/>
      <w:r w:rsidRPr="003F786C">
        <w:rPr>
          <w:sz w:val="22"/>
          <w:szCs w:val="22"/>
        </w:rPr>
        <w:t>Collect samples from all staff members</w:t>
      </w:r>
      <w:r w:rsidR="00487194" w:rsidRPr="003F786C">
        <w:rPr>
          <w:sz w:val="22"/>
          <w:szCs w:val="22"/>
        </w:rPr>
        <w:t xml:space="preserve"> providing direct patient care </w:t>
      </w:r>
      <w:r w:rsidR="00245C7C" w:rsidRPr="003F786C">
        <w:rPr>
          <w:sz w:val="22"/>
          <w:szCs w:val="22"/>
        </w:rPr>
        <w:t>(</w:t>
      </w:r>
      <w:r w:rsidR="00487194" w:rsidRPr="003F786C">
        <w:rPr>
          <w:sz w:val="22"/>
          <w:szCs w:val="22"/>
        </w:rPr>
        <w:t>in the unit or floor identified, if applicable</w:t>
      </w:r>
      <w:r w:rsidR="00245C7C" w:rsidRPr="003F786C">
        <w:rPr>
          <w:sz w:val="22"/>
          <w:szCs w:val="22"/>
        </w:rPr>
        <w:t>)</w:t>
      </w:r>
      <w:r w:rsidRPr="003F786C">
        <w:rPr>
          <w:sz w:val="22"/>
          <w:szCs w:val="22"/>
        </w:rPr>
        <w:t xml:space="preserve">. Samples to be collected include throat swabs and swabs of open, exposed wounds on fingers, hands, forearms. Any staff member colonized with GAS should be excluded from the workplace until </w:t>
      </w:r>
      <w:r w:rsidR="007B46A1" w:rsidRPr="003F786C">
        <w:rPr>
          <w:sz w:val="22"/>
          <w:szCs w:val="22"/>
        </w:rPr>
        <w:t xml:space="preserve">an effective </w:t>
      </w:r>
      <w:r w:rsidRPr="003F786C">
        <w:rPr>
          <w:sz w:val="22"/>
          <w:szCs w:val="22"/>
        </w:rPr>
        <w:t xml:space="preserve">antibiotic </w:t>
      </w:r>
      <w:r w:rsidR="007B46A1" w:rsidRPr="003F786C">
        <w:rPr>
          <w:sz w:val="22"/>
          <w:szCs w:val="22"/>
        </w:rPr>
        <w:t xml:space="preserve"> </w:t>
      </w:r>
      <w:r w:rsidRPr="003F786C">
        <w:rPr>
          <w:sz w:val="22"/>
          <w:szCs w:val="22"/>
        </w:rPr>
        <w:t xml:space="preserve">has been administered for a minimum of 24 hours. </w:t>
      </w:r>
      <w:commentRangeEnd w:id="9"/>
      <w:r w:rsidR="009031F9" w:rsidRPr="003F786C">
        <w:rPr>
          <w:rStyle w:val="CommentReference"/>
          <w:kern w:val="18"/>
          <w:sz w:val="22"/>
          <w:szCs w:val="22"/>
        </w:rPr>
        <w:commentReference w:id="9"/>
      </w:r>
    </w:p>
    <w:p w14:paraId="4E267084" w14:textId="77777777" w:rsidR="00CA200B" w:rsidRPr="003F786C" w:rsidRDefault="001C03F2" w:rsidP="00CA200B">
      <w:pPr>
        <w:pStyle w:val="ListParagraph"/>
        <w:numPr>
          <w:ilvl w:val="1"/>
          <w:numId w:val="2"/>
        </w:numPr>
        <w:rPr>
          <w:sz w:val="22"/>
          <w:szCs w:val="22"/>
        </w:rPr>
      </w:pPr>
      <w:hyperlink r:id="rId19" w:history="1">
        <w:r w:rsidR="00CA200B" w:rsidRPr="003F786C">
          <w:rPr>
            <w:rStyle w:val="Hyperlink"/>
            <w:sz w:val="22"/>
            <w:szCs w:val="22"/>
          </w:rPr>
          <w:t>How to Collect a Throat Swab for Culture</w:t>
        </w:r>
      </w:hyperlink>
      <w:r w:rsidR="00CA200B" w:rsidRPr="003F786C">
        <w:rPr>
          <w:sz w:val="22"/>
          <w:szCs w:val="22"/>
        </w:rPr>
        <w:t xml:space="preserve"> </w:t>
      </w:r>
    </w:p>
    <w:p w14:paraId="33B76187" w14:textId="77777777" w:rsidR="00CA200B" w:rsidRPr="003F786C" w:rsidRDefault="001C03F2" w:rsidP="00CA200B">
      <w:pPr>
        <w:pStyle w:val="ListParagraph"/>
        <w:numPr>
          <w:ilvl w:val="1"/>
          <w:numId w:val="2"/>
        </w:numPr>
        <w:rPr>
          <w:rStyle w:val="Hyperlink"/>
          <w:color w:val="auto"/>
          <w:sz w:val="22"/>
          <w:szCs w:val="22"/>
          <w:u w:val="none"/>
        </w:rPr>
      </w:pPr>
      <w:hyperlink r:id="rId20" w:history="1">
        <w:r w:rsidR="00CA200B" w:rsidRPr="003F786C">
          <w:rPr>
            <w:rStyle w:val="Hyperlink"/>
            <w:sz w:val="22"/>
            <w:szCs w:val="22"/>
          </w:rPr>
          <w:t>How to Collect a Wound Culture</w:t>
        </w:r>
      </w:hyperlink>
    </w:p>
    <w:p w14:paraId="2EB3A75D" w14:textId="1D254F43" w:rsidR="00CA200B" w:rsidRPr="003F786C" w:rsidRDefault="001C03F2" w:rsidP="00CA200B">
      <w:pPr>
        <w:pStyle w:val="ListParagraph"/>
        <w:numPr>
          <w:ilvl w:val="1"/>
          <w:numId w:val="2"/>
        </w:numPr>
        <w:rPr>
          <w:sz w:val="22"/>
          <w:szCs w:val="22"/>
        </w:rPr>
      </w:pPr>
      <w:hyperlink r:id="rId21" w:tgtFrame="_blank" w:tooltip="How to Collect an Ostomy Culture" w:history="1">
        <w:r w:rsidR="00CA200B" w:rsidRPr="003F786C">
          <w:rPr>
            <w:rStyle w:val="Hyperlink"/>
            <w:sz w:val="22"/>
            <w:szCs w:val="22"/>
          </w:rPr>
          <w:t>How to Collect an Ostomy Culture</w:t>
        </w:r>
      </w:hyperlink>
    </w:p>
    <w:p w14:paraId="2DA3C357" w14:textId="77777777" w:rsidR="00A236C1" w:rsidRPr="003F786C" w:rsidRDefault="00A236C1" w:rsidP="00A236C1">
      <w:pPr>
        <w:pStyle w:val="ListParagraph"/>
        <w:rPr>
          <w:sz w:val="22"/>
          <w:szCs w:val="22"/>
        </w:rPr>
      </w:pPr>
    </w:p>
    <w:p w14:paraId="7E89B412" w14:textId="7F29145B" w:rsidR="00A236C1" w:rsidRPr="003F786C" w:rsidRDefault="00A236C1" w:rsidP="00A236C1">
      <w:pPr>
        <w:pStyle w:val="ListParagraph"/>
        <w:numPr>
          <w:ilvl w:val="0"/>
          <w:numId w:val="2"/>
        </w:numPr>
        <w:rPr>
          <w:sz w:val="22"/>
          <w:szCs w:val="22"/>
        </w:rPr>
      </w:pPr>
      <w:bookmarkStart w:id="10" w:name="_Hlk508264282"/>
      <w:r w:rsidRPr="003F786C">
        <w:rPr>
          <w:sz w:val="22"/>
          <w:szCs w:val="22"/>
        </w:rPr>
        <w:t xml:space="preserve">Any resident or </w:t>
      </w:r>
      <w:commentRangeStart w:id="11"/>
      <w:r w:rsidRPr="003F786C">
        <w:rPr>
          <w:sz w:val="22"/>
          <w:szCs w:val="22"/>
        </w:rPr>
        <w:t xml:space="preserve">staff member </w:t>
      </w:r>
      <w:bookmarkStart w:id="12" w:name="_Hlk502228181"/>
      <w:commentRangeEnd w:id="11"/>
      <w:r w:rsidR="009031F9" w:rsidRPr="003F786C">
        <w:rPr>
          <w:rStyle w:val="CommentReference"/>
          <w:kern w:val="18"/>
          <w:sz w:val="22"/>
          <w:szCs w:val="22"/>
        </w:rPr>
        <w:commentReference w:id="11"/>
      </w:r>
      <w:r w:rsidRPr="003F786C">
        <w:rPr>
          <w:sz w:val="22"/>
          <w:szCs w:val="22"/>
        </w:rPr>
        <w:t>found to be colonized with</w:t>
      </w:r>
      <w:bookmarkEnd w:id="12"/>
      <w:r w:rsidRPr="003F786C">
        <w:rPr>
          <w:sz w:val="22"/>
          <w:szCs w:val="22"/>
        </w:rPr>
        <w:t xml:space="preserve"> GAS during screening should be </w:t>
      </w:r>
      <w:r w:rsidR="007B46A1" w:rsidRPr="003F786C">
        <w:rPr>
          <w:sz w:val="22"/>
          <w:szCs w:val="22"/>
        </w:rPr>
        <w:t xml:space="preserve">prescribed </w:t>
      </w:r>
      <w:r w:rsidRPr="003F786C">
        <w:rPr>
          <w:sz w:val="22"/>
          <w:szCs w:val="22"/>
        </w:rPr>
        <w:t>an appropriate antibiotic regimen as recommended by the Centers for Disease Control and Prevention to eradicate the bacteria</w:t>
      </w:r>
      <w:r w:rsidR="0055624C" w:rsidRPr="003F786C">
        <w:rPr>
          <w:sz w:val="22"/>
          <w:szCs w:val="22"/>
        </w:rPr>
        <w:t xml:space="preserve"> (benzathine penicillin G + rifampin or a first-generation cephalosporin PO)</w:t>
      </w:r>
      <w:r w:rsidRPr="003F786C">
        <w:rPr>
          <w:sz w:val="22"/>
          <w:szCs w:val="22"/>
        </w:rPr>
        <w:t xml:space="preserve">. </w:t>
      </w:r>
      <w:r w:rsidRPr="003F786C">
        <w:rPr>
          <w:b/>
          <w:sz w:val="22"/>
          <w:szCs w:val="22"/>
        </w:rPr>
        <w:t xml:space="preserve">Please note that the </w:t>
      </w:r>
      <w:r w:rsidR="007B46A1" w:rsidRPr="003F786C">
        <w:rPr>
          <w:b/>
          <w:sz w:val="22"/>
          <w:szCs w:val="22"/>
        </w:rPr>
        <w:t xml:space="preserve">drug regimen </w:t>
      </w:r>
      <w:r w:rsidRPr="003F786C">
        <w:rPr>
          <w:b/>
          <w:sz w:val="22"/>
          <w:szCs w:val="22"/>
        </w:rPr>
        <w:t xml:space="preserve">for </w:t>
      </w:r>
      <w:r w:rsidR="007B46A1" w:rsidRPr="003F786C">
        <w:rPr>
          <w:b/>
          <w:sz w:val="22"/>
          <w:szCs w:val="22"/>
        </w:rPr>
        <w:t>de</w:t>
      </w:r>
      <w:r w:rsidRPr="003F786C">
        <w:rPr>
          <w:b/>
          <w:sz w:val="22"/>
          <w:szCs w:val="22"/>
        </w:rPr>
        <w:t>colonization is not the same as the treatment for pe</w:t>
      </w:r>
      <w:r w:rsidR="00516499" w:rsidRPr="003F786C">
        <w:rPr>
          <w:b/>
          <w:sz w:val="22"/>
          <w:szCs w:val="22"/>
        </w:rPr>
        <w:t>ople</w:t>
      </w:r>
      <w:r w:rsidRPr="003F786C">
        <w:rPr>
          <w:b/>
          <w:sz w:val="22"/>
          <w:szCs w:val="22"/>
        </w:rPr>
        <w:t xml:space="preserve"> with symptoms.</w:t>
      </w:r>
      <w:r w:rsidRPr="003F786C">
        <w:rPr>
          <w:sz w:val="22"/>
          <w:szCs w:val="22"/>
        </w:rPr>
        <w:t xml:space="preserve"> DOH will discuss this regimen on a case-by-case basis</w:t>
      </w:r>
      <w:bookmarkEnd w:id="10"/>
      <w:r w:rsidRPr="003F786C">
        <w:rPr>
          <w:sz w:val="22"/>
          <w:szCs w:val="22"/>
        </w:rPr>
        <w:t>.</w:t>
      </w:r>
    </w:p>
    <w:p w14:paraId="65FEDB6C" w14:textId="079B9BE8" w:rsidR="00CA200B" w:rsidRPr="003F786C" w:rsidRDefault="001C03F2" w:rsidP="00CA200B">
      <w:pPr>
        <w:pStyle w:val="ListParagraph"/>
        <w:numPr>
          <w:ilvl w:val="1"/>
          <w:numId w:val="2"/>
        </w:numPr>
        <w:rPr>
          <w:sz w:val="22"/>
          <w:szCs w:val="22"/>
        </w:rPr>
      </w:pPr>
      <w:hyperlink r:id="rId22" w:history="1">
        <w:r w:rsidR="00CA200B" w:rsidRPr="003F786C">
          <w:rPr>
            <w:rStyle w:val="Hyperlink"/>
            <w:sz w:val="22"/>
            <w:szCs w:val="22"/>
          </w:rPr>
          <w:t xml:space="preserve">Antibiotic Recommendations for Decolonization of Asymptomatic People with Group A </w:t>
        </w:r>
        <w:r w:rsidR="00CA200B" w:rsidRPr="003F786C">
          <w:rPr>
            <w:rStyle w:val="Hyperlink"/>
            <w:i/>
            <w:iCs/>
            <w:sz w:val="22"/>
            <w:szCs w:val="22"/>
          </w:rPr>
          <w:t>Streptococcus</w:t>
        </w:r>
        <w:r w:rsidR="00CA200B" w:rsidRPr="003F786C">
          <w:rPr>
            <w:rStyle w:val="Hyperlink"/>
            <w:sz w:val="22"/>
            <w:szCs w:val="22"/>
          </w:rPr>
          <w:t xml:space="preserve"> 2023</w:t>
        </w:r>
      </w:hyperlink>
    </w:p>
    <w:p w14:paraId="03CE2415" w14:textId="77777777" w:rsidR="00A236C1" w:rsidRPr="003F786C" w:rsidRDefault="00A236C1" w:rsidP="00A236C1">
      <w:pPr>
        <w:rPr>
          <w:rFonts w:ascii="Times New Roman" w:hAnsi="Times New Roman"/>
          <w:sz w:val="22"/>
          <w:szCs w:val="22"/>
        </w:rPr>
      </w:pPr>
    </w:p>
    <w:p w14:paraId="164AF1C1" w14:textId="45462E4E" w:rsidR="00A236C1" w:rsidRPr="003F786C" w:rsidRDefault="00A236C1" w:rsidP="00A236C1">
      <w:pPr>
        <w:pStyle w:val="ListParagraph"/>
        <w:numPr>
          <w:ilvl w:val="0"/>
          <w:numId w:val="2"/>
        </w:numPr>
        <w:rPr>
          <w:sz w:val="22"/>
          <w:szCs w:val="22"/>
        </w:rPr>
      </w:pPr>
      <w:bookmarkStart w:id="13" w:name="_Hlk508264319"/>
      <w:r w:rsidRPr="003F786C">
        <w:rPr>
          <w:sz w:val="22"/>
          <w:szCs w:val="22"/>
        </w:rPr>
        <w:t xml:space="preserve">For any resident or </w:t>
      </w:r>
      <w:commentRangeStart w:id="14"/>
      <w:r w:rsidRPr="003F786C">
        <w:rPr>
          <w:sz w:val="22"/>
          <w:szCs w:val="22"/>
        </w:rPr>
        <w:t xml:space="preserve">staff member </w:t>
      </w:r>
      <w:commentRangeEnd w:id="14"/>
      <w:r w:rsidR="009031F9" w:rsidRPr="003F786C">
        <w:rPr>
          <w:rStyle w:val="CommentReference"/>
          <w:kern w:val="18"/>
          <w:sz w:val="22"/>
          <w:szCs w:val="22"/>
        </w:rPr>
        <w:commentReference w:id="14"/>
      </w:r>
      <w:r w:rsidRPr="003F786C">
        <w:rPr>
          <w:sz w:val="22"/>
          <w:szCs w:val="22"/>
        </w:rPr>
        <w:t xml:space="preserve">found to be colonized, swabs from all sites </w:t>
      </w:r>
      <w:r w:rsidR="00487194" w:rsidRPr="003F786C">
        <w:rPr>
          <w:sz w:val="22"/>
          <w:szCs w:val="22"/>
        </w:rPr>
        <w:t xml:space="preserve">(including those that were initially negative if more than one specimen was taken) </w:t>
      </w:r>
      <w:r w:rsidRPr="003F786C">
        <w:rPr>
          <w:sz w:val="22"/>
          <w:szCs w:val="22"/>
        </w:rPr>
        <w:t xml:space="preserve">should be collected </w:t>
      </w:r>
      <w:r w:rsidR="00516499" w:rsidRPr="003F786C">
        <w:rPr>
          <w:sz w:val="22"/>
          <w:szCs w:val="22"/>
        </w:rPr>
        <w:t xml:space="preserve">again </w:t>
      </w:r>
      <w:r w:rsidR="00407CC8" w:rsidRPr="003F786C">
        <w:rPr>
          <w:sz w:val="22"/>
          <w:szCs w:val="22"/>
        </w:rPr>
        <w:t>7-10 days</w:t>
      </w:r>
      <w:r w:rsidRPr="003F786C">
        <w:rPr>
          <w:sz w:val="22"/>
          <w:szCs w:val="22"/>
        </w:rPr>
        <w:t xml:space="preserve"> after antibiotic completion. </w:t>
      </w:r>
    </w:p>
    <w:bookmarkEnd w:id="13"/>
    <w:p w14:paraId="54292E76" w14:textId="77777777" w:rsidR="00A236C1" w:rsidRPr="003F786C" w:rsidRDefault="00A236C1" w:rsidP="00A236C1">
      <w:pPr>
        <w:pStyle w:val="ListParagraph"/>
        <w:ind w:left="1080"/>
        <w:rPr>
          <w:sz w:val="22"/>
          <w:szCs w:val="22"/>
        </w:rPr>
      </w:pPr>
    </w:p>
    <w:p w14:paraId="4AE84B4B" w14:textId="06FBA8EA" w:rsidR="00A236C1" w:rsidRPr="003F786C" w:rsidRDefault="000879B6" w:rsidP="00A236C1">
      <w:pPr>
        <w:pStyle w:val="ListParagraph"/>
        <w:numPr>
          <w:ilvl w:val="0"/>
          <w:numId w:val="1"/>
        </w:numPr>
        <w:rPr>
          <w:sz w:val="22"/>
          <w:szCs w:val="22"/>
        </w:rPr>
      </w:pPr>
      <w:commentRangeStart w:id="15"/>
      <w:r w:rsidRPr="003F786C">
        <w:rPr>
          <w:sz w:val="22"/>
          <w:szCs w:val="22"/>
        </w:rPr>
        <w:t>I</w:t>
      </w:r>
      <w:r w:rsidR="00A236C1" w:rsidRPr="003F786C">
        <w:rPr>
          <w:sz w:val="22"/>
          <w:szCs w:val="22"/>
        </w:rPr>
        <w:t>nfection pr</w:t>
      </w:r>
      <w:r w:rsidRPr="003F786C">
        <w:rPr>
          <w:sz w:val="22"/>
          <w:szCs w:val="22"/>
        </w:rPr>
        <w:t>evention and control recommendations</w:t>
      </w:r>
      <w:commentRangeEnd w:id="15"/>
      <w:r w:rsidRPr="003F786C">
        <w:rPr>
          <w:rStyle w:val="CommentReference"/>
          <w:kern w:val="18"/>
          <w:sz w:val="22"/>
          <w:szCs w:val="22"/>
        </w:rPr>
        <w:commentReference w:id="15"/>
      </w:r>
    </w:p>
    <w:p w14:paraId="4C9D61B3" w14:textId="77777777" w:rsidR="00A236C1" w:rsidRPr="003F786C" w:rsidRDefault="00A236C1" w:rsidP="00A236C1">
      <w:pPr>
        <w:rPr>
          <w:rFonts w:ascii="Times New Roman" w:hAnsi="Times New Roman"/>
          <w:sz w:val="22"/>
          <w:szCs w:val="22"/>
        </w:rPr>
      </w:pPr>
    </w:p>
    <w:p w14:paraId="69EC596F" w14:textId="7C041016" w:rsidR="0055624C" w:rsidRPr="003F786C" w:rsidRDefault="00CB4BE4" w:rsidP="00DE5910">
      <w:pPr>
        <w:pStyle w:val="ListParagraph"/>
        <w:numPr>
          <w:ilvl w:val="0"/>
          <w:numId w:val="2"/>
        </w:numPr>
        <w:rPr>
          <w:sz w:val="22"/>
          <w:szCs w:val="22"/>
        </w:rPr>
      </w:pPr>
      <w:r w:rsidRPr="003F786C">
        <w:rPr>
          <w:sz w:val="22"/>
          <w:szCs w:val="22"/>
        </w:rPr>
        <w:t>A</w:t>
      </w:r>
      <w:r w:rsidR="0055624C" w:rsidRPr="003F786C">
        <w:rPr>
          <w:sz w:val="22"/>
          <w:szCs w:val="22"/>
        </w:rPr>
        <w:t xml:space="preserve"> certified wound ostomy care nurse (WOCN) or an infection preventionist with expertise in wound care </w:t>
      </w:r>
      <w:r w:rsidRPr="003F786C">
        <w:rPr>
          <w:sz w:val="22"/>
          <w:szCs w:val="22"/>
        </w:rPr>
        <w:t xml:space="preserve">should be available </w:t>
      </w:r>
      <w:r w:rsidR="0055624C" w:rsidRPr="003F786C">
        <w:rPr>
          <w:sz w:val="22"/>
          <w:szCs w:val="22"/>
        </w:rPr>
        <w:t>to provide training and education for all staff who perform wound care (including care for minor wounds) and to thoroughly assess wound care practices and policies.</w:t>
      </w:r>
    </w:p>
    <w:p w14:paraId="4CB9E79E" w14:textId="1D69706D" w:rsidR="00A236C1" w:rsidRPr="003F786C" w:rsidRDefault="005A10A7" w:rsidP="00A236C1">
      <w:pPr>
        <w:pStyle w:val="ListParagraph"/>
        <w:numPr>
          <w:ilvl w:val="0"/>
          <w:numId w:val="2"/>
        </w:numPr>
        <w:rPr>
          <w:sz w:val="22"/>
          <w:szCs w:val="22"/>
        </w:rPr>
      </w:pPr>
      <w:r w:rsidRPr="003F786C">
        <w:rPr>
          <w:sz w:val="22"/>
          <w:szCs w:val="22"/>
        </w:rPr>
        <w:t>D</w:t>
      </w:r>
      <w:r w:rsidR="00A236C1" w:rsidRPr="003F786C">
        <w:rPr>
          <w:sz w:val="22"/>
          <w:szCs w:val="22"/>
        </w:rPr>
        <w:t xml:space="preserve">evelop a facility-specific hand hygiene </w:t>
      </w:r>
      <w:r w:rsidR="007E5415" w:rsidRPr="003F786C">
        <w:rPr>
          <w:sz w:val="22"/>
          <w:szCs w:val="22"/>
        </w:rPr>
        <w:t>policy</w:t>
      </w:r>
      <w:r w:rsidR="00A236C1" w:rsidRPr="003F786C">
        <w:rPr>
          <w:sz w:val="22"/>
          <w:szCs w:val="22"/>
        </w:rPr>
        <w:t xml:space="preserve"> </w:t>
      </w:r>
      <w:r w:rsidR="007E5415" w:rsidRPr="003F786C">
        <w:rPr>
          <w:sz w:val="22"/>
          <w:szCs w:val="22"/>
        </w:rPr>
        <w:t xml:space="preserve">that emphasizes </w:t>
      </w:r>
      <w:r w:rsidR="00CB4BE4" w:rsidRPr="003F786C">
        <w:rPr>
          <w:sz w:val="22"/>
          <w:szCs w:val="22"/>
        </w:rPr>
        <w:t xml:space="preserve">preferred </w:t>
      </w:r>
      <w:r w:rsidR="007E5415" w:rsidRPr="003F786C">
        <w:rPr>
          <w:sz w:val="22"/>
          <w:szCs w:val="22"/>
        </w:rPr>
        <w:t xml:space="preserve">use of alcohol based hand rub (ABHR) over hand washing </w:t>
      </w:r>
      <w:r w:rsidR="00CB4BE4" w:rsidRPr="003F786C">
        <w:rPr>
          <w:sz w:val="22"/>
          <w:szCs w:val="22"/>
        </w:rPr>
        <w:t>according to</w:t>
      </w:r>
      <w:r w:rsidR="007E5415" w:rsidRPr="003F786C">
        <w:rPr>
          <w:sz w:val="22"/>
          <w:szCs w:val="22"/>
        </w:rPr>
        <w:t xml:space="preserve"> CDC</w:t>
      </w:r>
      <w:r w:rsidR="00860E20">
        <w:rPr>
          <w:sz w:val="22"/>
          <w:szCs w:val="22"/>
        </w:rPr>
        <w:t>’</w:t>
      </w:r>
      <w:r w:rsidR="00DA4698">
        <w:rPr>
          <w:sz w:val="22"/>
          <w:szCs w:val="22"/>
        </w:rPr>
        <w:t>s</w:t>
      </w:r>
      <w:r w:rsidR="00860E20">
        <w:rPr>
          <w:sz w:val="22"/>
          <w:szCs w:val="22"/>
        </w:rPr>
        <w:t xml:space="preserve"> </w:t>
      </w:r>
      <w:hyperlink r:id="rId23" w:history="1">
        <w:r w:rsidR="00860E20" w:rsidRPr="00DA4698">
          <w:rPr>
            <w:rStyle w:val="Hyperlink"/>
            <w:sz w:val="22"/>
            <w:szCs w:val="22"/>
          </w:rPr>
          <w:t xml:space="preserve">Guideline for Hand </w:t>
        </w:r>
        <w:r w:rsidR="00DA4698" w:rsidRPr="00DA4698">
          <w:rPr>
            <w:rStyle w:val="Hyperlink"/>
            <w:sz w:val="22"/>
            <w:szCs w:val="22"/>
          </w:rPr>
          <w:t>Hygiene in Health-Care Settings</w:t>
        </w:r>
      </w:hyperlink>
      <w:r w:rsidR="00DA4698">
        <w:rPr>
          <w:sz w:val="22"/>
          <w:szCs w:val="22"/>
        </w:rPr>
        <w:t xml:space="preserve"> </w:t>
      </w:r>
      <w:r w:rsidR="00CA200B" w:rsidRPr="003F786C">
        <w:rPr>
          <w:sz w:val="22"/>
          <w:szCs w:val="22"/>
        </w:rPr>
        <w:t xml:space="preserve">and the Department’s </w:t>
      </w:r>
      <w:hyperlink r:id="rId24" w:tgtFrame="_blank" w:tooltip="Alcohol-based Hand Rub Memo" w:history="1">
        <w:r w:rsidR="00CA200B" w:rsidRPr="003F786C">
          <w:rPr>
            <w:rStyle w:val="Hyperlink"/>
            <w:sz w:val="22"/>
            <w:szCs w:val="22"/>
          </w:rPr>
          <w:t>Alcohol-based Hand Rub Memo</w:t>
        </w:r>
      </w:hyperlink>
      <w:r w:rsidR="007E5415" w:rsidRPr="003F786C">
        <w:rPr>
          <w:sz w:val="22"/>
          <w:szCs w:val="22"/>
        </w:rPr>
        <w:t>.</w:t>
      </w:r>
    </w:p>
    <w:p w14:paraId="707CB0FA" w14:textId="660FFA5F" w:rsidR="007E5415" w:rsidRPr="003F786C" w:rsidRDefault="007E5415" w:rsidP="00A236C1">
      <w:pPr>
        <w:pStyle w:val="ListParagraph"/>
        <w:numPr>
          <w:ilvl w:val="0"/>
          <w:numId w:val="2"/>
        </w:numPr>
        <w:rPr>
          <w:sz w:val="22"/>
          <w:szCs w:val="22"/>
        </w:rPr>
      </w:pPr>
      <w:r w:rsidRPr="003F786C">
        <w:rPr>
          <w:sz w:val="22"/>
          <w:szCs w:val="22"/>
        </w:rPr>
        <w:t xml:space="preserve">Perform monthly hand hygiene audits on each floor or unit. </w:t>
      </w:r>
      <w:r w:rsidR="00CB4BE4" w:rsidRPr="003F786C">
        <w:rPr>
          <w:sz w:val="22"/>
          <w:szCs w:val="22"/>
        </w:rPr>
        <w:t>If possible, c</w:t>
      </w:r>
      <w:r w:rsidRPr="003F786C">
        <w:rPr>
          <w:sz w:val="22"/>
          <w:szCs w:val="22"/>
        </w:rPr>
        <w:t>onsider a “secret shopper” approach so that staff do not necessarily know they are being observed. Audits should occur during day, night and weekend shifts.</w:t>
      </w:r>
    </w:p>
    <w:p w14:paraId="64FEE84D" w14:textId="77777777" w:rsidR="00CA200B" w:rsidRPr="003F786C" w:rsidRDefault="001C03F2" w:rsidP="00CA200B">
      <w:pPr>
        <w:pStyle w:val="ListParagraph"/>
        <w:numPr>
          <w:ilvl w:val="1"/>
          <w:numId w:val="2"/>
        </w:numPr>
        <w:rPr>
          <w:sz w:val="22"/>
          <w:szCs w:val="22"/>
        </w:rPr>
      </w:pPr>
      <w:hyperlink r:id="rId25" w:history="1">
        <w:r w:rsidR="00CA200B" w:rsidRPr="003F786C">
          <w:rPr>
            <w:rStyle w:val="Hyperlink"/>
            <w:sz w:val="22"/>
            <w:szCs w:val="22"/>
          </w:rPr>
          <w:t>Hand Hygiene Audit Guidance</w:t>
        </w:r>
      </w:hyperlink>
    </w:p>
    <w:p w14:paraId="2222C67D" w14:textId="77777777" w:rsidR="00CA200B" w:rsidRPr="003F786C" w:rsidRDefault="001C03F2" w:rsidP="00CA200B">
      <w:pPr>
        <w:pStyle w:val="ListParagraph"/>
        <w:numPr>
          <w:ilvl w:val="1"/>
          <w:numId w:val="2"/>
        </w:numPr>
        <w:rPr>
          <w:sz w:val="22"/>
          <w:szCs w:val="22"/>
        </w:rPr>
      </w:pPr>
      <w:hyperlink r:id="rId26" w:history="1">
        <w:r w:rsidR="00CA200B" w:rsidRPr="003F786C">
          <w:rPr>
            <w:rStyle w:val="Hyperlink"/>
            <w:sz w:val="22"/>
            <w:szCs w:val="22"/>
          </w:rPr>
          <w:t>Hand Hygiene Audit Tracking</w:t>
        </w:r>
      </w:hyperlink>
    </w:p>
    <w:p w14:paraId="2B256E32" w14:textId="77777777" w:rsidR="00CA200B" w:rsidRPr="003F786C" w:rsidRDefault="001C03F2" w:rsidP="00CA200B">
      <w:pPr>
        <w:pStyle w:val="ListParagraph"/>
        <w:numPr>
          <w:ilvl w:val="1"/>
          <w:numId w:val="2"/>
        </w:numPr>
        <w:rPr>
          <w:sz w:val="22"/>
          <w:szCs w:val="22"/>
        </w:rPr>
      </w:pPr>
      <w:hyperlink r:id="rId27" w:history="1">
        <w:r w:rsidR="00CA200B" w:rsidRPr="003F786C">
          <w:rPr>
            <w:rStyle w:val="Hyperlink"/>
            <w:sz w:val="22"/>
            <w:szCs w:val="22"/>
          </w:rPr>
          <w:t>Hand Hygiene Audit Tool</w:t>
        </w:r>
      </w:hyperlink>
    </w:p>
    <w:p w14:paraId="56014443" w14:textId="77777777" w:rsidR="00CA200B" w:rsidRPr="003F786C" w:rsidRDefault="001C03F2" w:rsidP="00CA200B">
      <w:pPr>
        <w:pStyle w:val="ListParagraph"/>
        <w:numPr>
          <w:ilvl w:val="1"/>
          <w:numId w:val="2"/>
        </w:numPr>
        <w:rPr>
          <w:sz w:val="22"/>
          <w:szCs w:val="22"/>
        </w:rPr>
      </w:pPr>
      <w:hyperlink r:id="rId28" w:history="1">
        <w:r w:rsidR="00CA200B" w:rsidRPr="003F786C">
          <w:rPr>
            <w:rStyle w:val="Hyperlink"/>
            <w:sz w:val="22"/>
            <w:szCs w:val="22"/>
          </w:rPr>
          <w:t>DOH Hand Hygiene Moments Poster</w:t>
        </w:r>
      </w:hyperlink>
    </w:p>
    <w:p w14:paraId="3BD7A976" w14:textId="6D8F9956" w:rsidR="00A236C1" w:rsidRPr="0097337A" w:rsidRDefault="00A236C1" w:rsidP="00A236C1">
      <w:pPr>
        <w:pStyle w:val="ListParagraph"/>
        <w:numPr>
          <w:ilvl w:val="0"/>
          <w:numId w:val="2"/>
        </w:numPr>
        <w:rPr>
          <w:sz w:val="22"/>
          <w:szCs w:val="22"/>
        </w:rPr>
      </w:pPr>
      <w:r w:rsidRPr="0097337A">
        <w:rPr>
          <w:sz w:val="22"/>
          <w:szCs w:val="22"/>
        </w:rPr>
        <w:lastRenderedPageBreak/>
        <w:t>Ensure standard p</w:t>
      </w:r>
      <w:r w:rsidR="007E5415" w:rsidRPr="0097337A">
        <w:rPr>
          <w:sz w:val="22"/>
          <w:szCs w:val="22"/>
        </w:rPr>
        <w:t>recautions during resident care</w:t>
      </w:r>
      <w:r w:rsidR="00CB4BE4">
        <w:rPr>
          <w:sz w:val="22"/>
          <w:szCs w:val="22"/>
        </w:rPr>
        <w:t xml:space="preserve"> are being followed</w:t>
      </w:r>
      <w:r w:rsidR="007E5415" w:rsidRPr="0097337A">
        <w:rPr>
          <w:sz w:val="22"/>
          <w:szCs w:val="22"/>
        </w:rPr>
        <w:t>, particularly</w:t>
      </w:r>
      <w:r w:rsidRPr="0097337A">
        <w:rPr>
          <w:sz w:val="22"/>
          <w:szCs w:val="22"/>
        </w:rPr>
        <w:t xml:space="preserve"> </w:t>
      </w:r>
      <w:r w:rsidR="007E5415" w:rsidRPr="0097337A">
        <w:rPr>
          <w:sz w:val="22"/>
          <w:szCs w:val="22"/>
        </w:rPr>
        <w:t xml:space="preserve">during </w:t>
      </w:r>
      <w:r w:rsidRPr="0097337A">
        <w:rPr>
          <w:sz w:val="22"/>
          <w:szCs w:val="22"/>
        </w:rPr>
        <w:t>wound care.</w:t>
      </w:r>
      <w:r w:rsidR="007E5415" w:rsidRPr="0097337A">
        <w:rPr>
          <w:sz w:val="22"/>
          <w:szCs w:val="22"/>
        </w:rPr>
        <w:t xml:space="preserve"> </w:t>
      </w:r>
      <w:r w:rsidR="0055624C" w:rsidRPr="0097337A">
        <w:rPr>
          <w:sz w:val="22"/>
          <w:szCs w:val="22"/>
        </w:rPr>
        <w:t xml:space="preserve">Gloves should be changed and hand hygiene performed when moving from dirty to clean wound care activities (e.g., removal of soiled dressings, before handling clean supplies). </w:t>
      </w:r>
      <w:r w:rsidR="007E5415" w:rsidRPr="0097337A">
        <w:rPr>
          <w:sz w:val="22"/>
          <w:szCs w:val="22"/>
        </w:rPr>
        <w:t>Reinforce the idea that standard precautions include wearing a gown and gloves whenever contact with body fluids might occur.</w:t>
      </w:r>
    </w:p>
    <w:p w14:paraId="5B8CD6DA" w14:textId="26839164" w:rsidR="00A236C1" w:rsidRPr="00E2266A" w:rsidRDefault="00A236C1" w:rsidP="00A236C1">
      <w:pPr>
        <w:pStyle w:val="ListParagraph"/>
        <w:numPr>
          <w:ilvl w:val="0"/>
          <w:numId w:val="2"/>
        </w:numPr>
        <w:rPr>
          <w:sz w:val="22"/>
          <w:szCs w:val="22"/>
        </w:rPr>
      </w:pPr>
      <w:bookmarkStart w:id="16" w:name="_Hlk134617527"/>
      <w:r w:rsidRPr="00E2266A">
        <w:rPr>
          <w:sz w:val="22"/>
          <w:szCs w:val="22"/>
        </w:rPr>
        <w:t xml:space="preserve">Consider implementing surgical mask use during </w:t>
      </w:r>
      <w:r w:rsidR="007E5415" w:rsidRPr="00E2266A">
        <w:rPr>
          <w:sz w:val="22"/>
          <w:szCs w:val="22"/>
        </w:rPr>
        <w:t xml:space="preserve">all </w:t>
      </w:r>
      <w:r w:rsidRPr="00E2266A">
        <w:rPr>
          <w:sz w:val="22"/>
          <w:szCs w:val="22"/>
        </w:rPr>
        <w:t>wou</w:t>
      </w:r>
      <w:r w:rsidR="007E5415" w:rsidRPr="00E2266A">
        <w:rPr>
          <w:sz w:val="22"/>
          <w:szCs w:val="22"/>
        </w:rPr>
        <w:t>nd care</w:t>
      </w:r>
      <w:r w:rsidR="002C4893" w:rsidRPr="00E2266A">
        <w:rPr>
          <w:sz w:val="22"/>
          <w:szCs w:val="22"/>
        </w:rPr>
        <w:t xml:space="preserve"> activities or when handling invasive medical devices</w:t>
      </w:r>
      <w:r w:rsidR="00407CC8" w:rsidRPr="00E2266A">
        <w:rPr>
          <w:sz w:val="22"/>
          <w:szCs w:val="22"/>
        </w:rPr>
        <w:t xml:space="preserve"> for the duration of the outbreak (</w:t>
      </w:r>
      <w:r w:rsidR="00C5475F" w:rsidRPr="00E2266A">
        <w:rPr>
          <w:sz w:val="22"/>
          <w:szCs w:val="22"/>
        </w:rPr>
        <w:t>4 months from the onset date of the most recent case</w:t>
      </w:r>
      <w:r w:rsidR="00407CC8" w:rsidRPr="00E2266A">
        <w:rPr>
          <w:sz w:val="22"/>
          <w:szCs w:val="22"/>
        </w:rPr>
        <w:t>)</w:t>
      </w:r>
      <w:bookmarkEnd w:id="16"/>
      <w:r w:rsidR="002C4893" w:rsidRPr="00E2266A">
        <w:rPr>
          <w:sz w:val="22"/>
          <w:szCs w:val="22"/>
          <w:vertAlign w:val="superscript"/>
        </w:rPr>
        <w:t>1</w:t>
      </w:r>
      <w:r w:rsidR="00407CC8" w:rsidRPr="00E2266A">
        <w:rPr>
          <w:sz w:val="22"/>
          <w:szCs w:val="22"/>
        </w:rPr>
        <w:t xml:space="preserve"> </w:t>
      </w:r>
      <w:r w:rsidR="007E5415" w:rsidRPr="00E2266A">
        <w:rPr>
          <w:sz w:val="22"/>
          <w:szCs w:val="22"/>
        </w:rPr>
        <w:t xml:space="preserve">. </w:t>
      </w:r>
      <w:r w:rsidRPr="00E2266A">
        <w:rPr>
          <w:sz w:val="22"/>
          <w:szCs w:val="22"/>
        </w:rPr>
        <w:t xml:space="preserve">GAS is a common pathogen for intermittent pharyngeal colonization, often without symptoms. Furthermore, GAS is spread by droplet transmission, which can </w:t>
      </w:r>
      <w:r w:rsidR="00B13898" w:rsidRPr="00E2266A">
        <w:rPr>
          <w:sz w:val="22"/>
          <w:szCs w:val="22"/>
        </w:rPr>
        <w:t>occur</w:t>
      </w:r>
      <w:r w:rsidRPr="00E2266A">
        <w:rPr>
          <w:sz w:val="22"/>
          <w:szCs w:val="22"/>
        </w:rPr>
        <w:t xml:space="preserve"> </w:t>
      </w:r>
      <w:r w:rsidR="00B13898" w:rsidRPr="00E2266A">
        <w:rPr>
          <w:sz w:val="22"/>
          <w:szCs w:val="22"/>
        </w:rPr>
        <w:t xml:space="preserve">from a distance </w:t>
      </w:r>
      <w:r w:rsidRPr="00E2266A">
        <w:rPr>
          <w:sz w:val="22"/>
          <w:szCs w:val="22"/>
        </w:rPr>
        <w:t>up to 3 feet.</w:t>
      </w:r>
      <w:r w:rsidR="002C4893" w:rsidRPr="00E2266A">
        <w:rPr>
          <w:sz w:val="22"/>
          <w:szCs w:val="22"/>
          <w:vertAlign w:val="superscript"/>
        </w:rPr>
        <w:t>2</w:t>
      </w:r>
      <w:r w:rsidRPr="00E2266A">
        <w:rPr>
          <w:sz w:val="22"/>
          <w:szCs w:val="22"/>
        </w:rPr>
        <w:t xml:space="preserve"> </w:t>
      </w:r>
      <w:r w:rsidR="007E5415" w:rsidRPr="00E2266A">
        <w:rPr>
          <w:sz w:val="22"/>
          <w:szCs w:val="22"/>
        </w:rPr>
        <w:t xml:space="preserve">This means that wound care staff could be colonized with and transmit GAS even when they do not have symptoms. </w:t>
      </w:r>
      <w:r w:rsidR="00B13898" w:rsidRPr="00E2266A">
        <w:rPr>
          <w:sz w:val="22"/>
          <w:szCs w:val="22"/>
        </w:rPr>
        <w:t>T</w:t>
      </w:r>
      <w:r w:rsidRPr="00E2266A">
        <w:rPr>
          <w:sz w:val="22"/>
          <w:szCs w:val="22"/>
        </w:rPr>
        <w:t xml:space="preserve">his recommendation is </w:t>
      </w:r>
      <w:r w:rsidR="00B13898" w:rsidRPr="00E2266A">
        <w:rPr>
          <w:sz w:val="22"/>
          <w:szCs w:val="22"/>
        </w:rPr>
        <w:t xml:space="preserve">important </w:t>
      </w:r>
      <w:r w:rsidRPr="00E2266A">
        <w:rPr>
          <w:sz w:val="22"/>
          <w:szCs w:val="22"/>
        </w:rPr>
        <w:t>and will provide additional</w:t>
      </w:r>
      <w:r w:rsidR="00B13898" w:rsidRPr="00E2266A">
        <w:rPr>
          <w:sz w:val="22"/>
          <w:szCs w:val="22"/>
        </w:rPr>
        <w:t xml:space="preserve"> </w:t>
      </w:r>
      <w:r w:rsidRPr="00E2266A">
        <w:rPr>
          <w:sz w:val="22"/>
          <w:szCs w:val="22"/>
        </w:rPr>
        <w:t>protection</w:t>
      </w:r>
      <w:r w:rsidR="00B13898" w:rsidRPr="00E2266A">
        <w:rPr>
          <w:sz w:val="22"/>
          <w:szCs w:val="22"/>
        </w:rPr>
        <w:t xml:space="preserve"> in preventing potential severe diseases caused by GAS and GAS transmission. </w:t>
      </w:r>
    </w:p>
    <w:p w14:paraId="451B51DF" w14:textId="0A983646" w:rsidR="00A236C1" w:rsidRPr="003F786C" w:rsidRDefault="00A236C1" w:rsidP="00A236C1">
      <w:pPr>
        <w:pStyle w:val="ListParagraph"/>
        <w:numPr>
          <w:ilvl w:val="0"/>
          <w:numId w:val="2"/>
        </w:numPr>
        <w:rPr>
          <w:sz w:val="22"/>
          <w:szCs w:val="22"/>
        </w:rPr>
      </w:pPr>
      <w:r w:rsidRPr="00E2266A">
        <w:rPr>
          <w:sz w:val="22"/>
          <w:szCs w:val="22"/>
        </w:rPr>
        <w:t xml:space="preserve">Ensure only those with appropriate training are performing wound care. </w:t>
      </w:r>
      <w:r w:rsidR="00502074" w:rsidRPr="00E2266A">
        <w:rPr>
          <w:sz w:val="22"/>
          <w:szCs w:val="22"/>
        </w:rPr>
        <w:t>Verify that</w:t>
      </w:r>
      <w:r w:rsidR="007E5415" w:rsidRPr="00E2266A">
        <w:rPr>
          <w:sz w:val="22"/>
          <w:szCs w:val="22"/>
        </w:rPr>
        <w:t xml:space="preserve"> aseptic technique is maintained throughout wound care procedures by performing routine audits of </w:t>
      </w:r>
      <w:r w:rsidR="007E5415" w:rsidRPr="003F786C">
        <w:rPr>
          <w:sz w:val="22"/>
          <w:szCs w:val="22"/>
        </w:rPr>
        <w:t xml:space="preserve">wound care dressing changes and other procedures. </w:t>
      </w:r>
    </w:p>
    <w:p w14:paraId="0C66D49A" w14:textId="12455F60" w:rsidR="00CA200B" w:rsidRPr="003F786C" w:rsidRDefault="001C03F2" w:rsidP="00CA200B">
      <w:pPr>
        <w:pStyle w:val="ListParagraph"/>
        <w:numPr>
          <w:ilvl w:val="1"/>
          <w:numId w:val="2"/>
        </w:numPr>
        <w:rPr>
          <w:sz w:val="22"/>
          <w:szCs w:val="22"/>
        </w:rPr>
      </w:pPr>
      <w:hyperlink r:id="rId29" w:history="1">
        <w:r w:rsidR="00CA200B" w:rsidRPr="003F786C">
          <w:rPr>
            <w:rStyle w:val="Hyperlink"/>
            <w:sz w:val="22"/>
            <w:szCs w:val="22"/>
          </w:rPr>
          <w:t>Wound Care Observation Checklist for Infection Control</w:t>
        </w:r>
      </w:hyperlink>
    </w:p>
    <w:p w14:paraId="33E6BA4B" w14:textId="2D457092" w:rsidR="00A236C1" w:rsidRPr="00E2266A" w:rsidRDefault="00A236C1" w:rsidP="00A236C1">
      <w:pPr>
        <w:pStyle w:val="ListParagraph"/>
        <w:numPr>
          <w:ilvl w:val="0"/>
          <w:numId w:val="2"/>
        </w:numPr>
        <w:rPr>
          <w:sz w:val="22"/>
          <w:szCs w:val="22"/>
        </w:rPr>
      </w:pPr>
      <w:r w:rsidRPr="00E2266A">
        <w:rPr>
          <w:sz w:val="22"/>
          <w:szCs w:val="22"/>
        </w:rPr>
        <w:t xml:space="preserve">Maintain </w:t>
      </w:r>
      <w:r w:rsidR="006B097A" w:rsidRPr="00E2266A">
        <w:rPr>
          <w:sz w:val="22"/>
          <w:szCs w:val="22"/>
        </w:rPr>
        <w:t xml:space="preserve">a </w:t>
      </w:r>
      <w:r w:rsidR="00502074" w:rsidRPr="00E2266A">
        <w:rPr>
          <w:sz w:val="22"/>
          <w:szCs w:val="22"/>
        </w:rPr>
        <w:t>sufficient</w:t>
      </w:r>
      <w:r w:rsidRPr="00E2266A">
        <w:rPr>
          <w:sz w:val="22"/>
          <w:szCs w:val="22"/>
        </w:rPr>
        <w:t xml:space="preserve"> </w:t>
      </w:r>
      <w:r w:rsidR="00502074" w:rsidRPr="00E2266A">
        <w:rPr>
          <w:sz w:val="22"/>
          <w:szCs w:val="22"/>
        </w:rPr>
        <w:t>quantity</w:t>
      </w:r>
      <w:r w:rsidRPr="00E2266A">
        <w:rPr>
          <w:sz w:val="22"/>
          <w:szCs w:val="22"/>
        </w:rPr>
        <w:t xml:space="preserve"> of wound care supplies so that </w:t>
      </w:r>
      <w:r w:rsidR="00502074" w:rsidRPr="00E2266A">
        <w:rPr>
          <w:sz w:val="22"/>
          <w:szCs w:val="22"/>
        </w:rPr>
        <w:t>supplies are not re-used or shared between residents</w:t>
      </w:r>
      <w:r w:rsidRPr="00E2266A">
        <w:rPr>
          <w:sz w:val="22"/>
          <w:szCs w:val="22"/>
        </w:rPr>
        <w:t>.</w:t>
      </w:r>
      <w:r w:rsidR="00502074" w:rsidRPr="00E2266A">
        <w:rPr>
          <w:sz w:val="22"/>
          <w:szCs w:val="22"/>
        </w:rPr>
        <w:t xml:space="preserve"> All wound care products should be patient-specific, labeled, and stored in a patient-specific area of the wound care cart. If the wound product enters the patient room for wound care, the outside of the tube should be considered contaminated, and stored separately in a plastic bag in the wound cart. Occasionally, wound care products are not designed to be patient-specific. In which case, they should never enter the patient room, should only be accessed with clean, gloved hands, and should be dispensed onto a sterile surface (e.g. gauze, drape or cotton-tipped applicator). </w:t>
      </w:r>
    </w:p>
    <w:p w14:paraId="38E70059" w14:textId="31577520" w:rsidR="0055624C" w:rsidRPr="00E2266A" w:rsidRDefault="0055624C" w:rsidP="0055624C">
      <w:pPr>
        <w:pStyle w:val="ListParagraph"/>
        <w:numPr>
          <w:ilvl w:val="0"/>
          <w:numId w:val="2"/>
        </w:numPr>
        <w:rPr>
          <w:sz w:val="22"/>
          <w:szCs w:val="22"/>
        </w:rPr>
      </w:pPr>
      <w:r w:rsidRPr="00E2266A">
        <w:rPr>
          <w:sz w:val="22"/>
          <w:szCs w:val="22"/>
        </w:rPr>
        <w:t xml:space="preserve">Consider working with the DOH Bureau of Quality Assurance, Division of Nursing Care Facilities and Division of Safety Inspection to identify ways to increase glove accessibility without compromising resident safety. </w:t>
      </w:r>
      <w:r w:rsidR="000802AC" w:rsidRPr="00E2266A">
        <w:rPr>
          <w:sz w:val="22"/>
          <w:szCs w:val="22"/>
        </w:rPr>
        <w:t>On several visits to facilities throughout the state, lack of conveniently available gloves were found, which can lead to inadequate glove usage</w:t>
      </w:r>
      <w:r w:rsidR="00C06670" w:rsidRPr="00E2266A">
        <w:rPr>
          <w:sz w:val="22"/>
          <w:szCs w:val="22"/>
        </w:rPr>
        <w:t>.</w:t>
      </w:r>
    </w:p>
    <w:p w14:paraId="0A34907B" w14:textId="018B5F32" w:rsidR="00502074" w:rsidRPr="00E2266A" w:rsidRDefault="00A236C1" w:rsidP="00A236C1">
      <w:pPr>
        <w:pStyle w:val="ListParagraph"/>
        <w:numPr>
          <w:ilvl w:val="0"/>
          <w:numId w:val="2"/>
        </w:numPr>
        <w:rPr>
          <w:sz w:val="22"/>
          <w:szCs w:val="22"/>
        </w:rPr>
      </w:pPr>
      <w:r w:rsidRPr="00E2266A">
        <w:rPr>
          <w:sz w:val="22"/>
          <w:szCs w:val="22"/>
        </w:rPr>
        <w:t xml:space="preserve">Ensure that medical scissors are disinfected after each use </w:t>
      </w:r>
      <w:r w:rsidR="001D3300" w:rsidRPr="00E2266A">
        <w:rPr>
          <w:sz w:val="22"/>
          <w:szCs w:val="22"/>
        </w:rPr>
        <w:t>according to</w:t>
      </w:r>
      <w:r w:rsidRPr="00E2266A">
        <w:rPr>
          <w:sz w:val="22"/>
          <w:szCs w:val="22"/>
        </w:rPr>
        <w:t xml:space="preserve"> manufacturer guidelines.</w:t>
      </w:r>
      <w:r w:rsidR="00502074" w:rsidRPr="00E2266A">
        <w:rPr>
          <w:sz w:val="22"/>
          <w:szCs w:val="22"/>
        </w:rPr>
        <w:t xml:space="preserve"> Ideally, scissors used for wound care should be patient-specific.</w:t>
      </w:r>
    </w:p>
    <w:p w14:paraId="5ACFB936" w14:textId="4FA9BDA0" w:rsidR="002C4893" w:rsidRPr="00E2266A" w:rsidRDefault="002C4893" w:rsidP="00A236C1">
      <w:pPr>
        <w:pStyle w:val="ListParagraph"/>
        <w:numPr>
          <w:ilvl w:val="0"/>
          <w:numId w:val="2"/>
        </w:numPr>
        <w:rPr>
          <w:sz w:val="22"/>
          <w:szCs w:val="22"/>
        </w:rPr>
      </w:pPr>
      <w:r w:rsidRPr="00E2266A">
        <w:rPr>
          <w:sz w:val="22"/>
          <w:szCs w:val="22"/>
        </w:rPr>
        <w:t xml:space="preserve">Review and audit infection control policies and practices for respiratory care. </w:t>
      </w:r>
    </w:p>
    <w:p w14:paraId="662EC6DA" w14:textId="210AF6F5" w:rsidR="000A3219" w:rsidRPr="00E2266A" w:rsidRDefault="000A3219" w:rsidP="000A3219">
      <w:pPr>
        <w:pStyle w:val="ListParagraph"/>
        <w:numPr>
          <w:ilvl w:val="0"/>
          <w:numId w:val="2"/>
        </w:numPr>
        <w:rPr>
          <w:sz w:val="22"/>
          <w:szCs w:val="22"/>
        </w:rPr>
      </w:pPr>
      <w:r w:rsidRPr="00E2266A">
        <w:rPr>
          <w:sz w:val="22"/>
          <w:szCs w:val="22"/>
        </w:rPr>
        <w:t>Consider cohorting healthcare providers on affected unit(s) to limit transmission within the facility.</w:t>
      </w:r>
    </w:p>
    <w:p w14:paraId="1DFA9851" w14:textId="19C5FD80" w:rsidR="0055624C" w:rsidRPr="00E2266A" w:rsidRDefault="0055624C" w:rsidP="0055624C">
      <w:pPr>
        <w:pStyle w:val="ListParagraph"/>
        <w:numPr>
          <w:ilvl w:val="0"/>
          <w:numId w:val="2"/>
        </w:numPr>
        <w:rPr>
          <w:sz w:val="22"/>
          <w:szCs w:val="22"/>
        </w:rPr>
      </w:pPr>
      <w:r w:rsidRPr="00E2266A">
        <w:rPr>
          <w:sz w:val="22"/>
          <w:szCs w:val="22"/>
        </w:rPr>
        <w:t>Improve influenza</w:t>
      </w:r>
      <w:r w:rsidR="002C4893" w:rsidRPr="00E2266A">
        <w:rPr>
          <w:sz w:val="22"/>
          <w:szCs w:val="22"/>
        </w:rPr>
        <w:t xml:space="preserve"> and COVID-19</w:t>
      </w:r>
      <w:r w:rsidRPr="00E2266A">
        <w:rPr>
          <w:sz w:val="22"/>
          <w:szCs w:val="22"/>
        </w:rPr>
        <w:t xml:space="preserve"> vaccine coverage among residents and staff. People infected with </w:t>
      </w:r>
      <w:r w:rsidR="000A3219" w:rsidRPr="00E2266A">
        <w:rPr>
          <w:sz w:val="22"/>
          <w:szCs w:val="22"/>
        </w:rPr>
        <w:t xml:space="preserve">respiratory viruses </w:t>
      </w:r>
      <w:r w:rsidRPr="00E2266A">
        <w:rPr>
          <w:sz w:val="22"/>
          <w:szCs w:val="22"/>
        </w:rPr>
        <w:t>are susceptible to follow-</w:t>
      </w:r>
      <w:r w:rsidR="001D3300" w:rsidRPr="00E2266A">
        <w:rPr>
          <w:sz w:val="22"/>
          <w:szCs w:val="22"/>
        </w:rPr>
        <w:t>up</w:t>
      </w:r>
      <w:r w:rsidRPr="00E2266A">
        <w:rPr>
          <w:sz w:val="22"/>
          <w:szCs w:val="22"/>
        </w:rPr>
        <w:t xml:space="preserve"> bacterial infections such as those from GAS, so improving vaccine coverage may reduce the risk of influenza</w:t>
      </w:r>
      <w:r w:rsidR="002C4893" w:rsidRPr="00E2266A">
        <w:rPr>
          <w:sz w:val="22"/>
          <w:szCs w:val="22"/>
        </w:rPr>
        <w:t>, COVID-19</w:t>
      </w:r>
      <w:r w:rsidRPr="00E2266A">
        <w:rPr>
          <w:sz w:val="22"/>
          <w:szCs w:val="22"/>
        </w:rPr>
        <w:t xml:space="preserve"> and GAS.</w:t>
      </w:r>
      <w:r w:rsidR="002C4893" w:rsidRPr="00E2266A">
        <w:rPr>
          <w:sz w:val="22"/>
          <w:szCs w:val="22"/>
          <w:vertAlign w:val="superscript"/>
        </w:rPr>
        <w:t>3,4</w:t>
      </w:r>
    </w:p>
    <w:p w14:paraId="35859AED" w14:textId="48664049" w:rsidR="00A236C1" w:rsidRPr="00E2266A" w:rsidRDefault="00A236C1" w:rsidP="00A236C1">
      <w:pPr>
        <w:pStyle w:val="ListParagraph"/>
        <w:numPr>
          <w:ilvl w:val="0"/>
          <w:numId w:val="2"/>
        </w:numPr>
        <w:rPr>
          <w:sz w:val="22"/>
          <w:szCs w:val="22"/>
        </w:rPr>
      </w:pPr>
      <w:r w:rsidRPr="00E2266A">
        <w:rPr>
          <w:sz w:val="22"/>
          <w:szCs w:val="22"/>
        </w:rPr>
        <w:t xml:space="preserve">For </w:t>
      </w:r>
      <w:r w:rsidR="00502074" w:rsidRPr="00E2266A">
        <w:rPr>
          <w:sz w:val="22"/>
          <w:szCs w:val="22"/>
        </w:rPr>
        <w:t>all infection control issues</w:t>
      </w:r>
      <w:r w:rsidRPr="00E2266A">
        <w:rPr>
          <w:sz w:val="22"/>
          <w:szCs w:val="22"/>
        </w:rPr>
        <w:t xml:space="preserve"> listed above, ensure compliance by continuing to c</w:t>
      </w:r>
      <w:r w:rsidR="00502074" w:rsidRPr="00E2266A">
        <w:rPr>
          <w:sz w:val="22"/>
          <w:szCs w:val="22"/>
        </w:rPr>
        <w:t>onduct random, periodic review (i.e.</w:t>
      </w:r>
      <w:r w:rsidR="000A3219" w:rsidRPr="00E2266A">
        <w:rPr>
          <w:sz w:val="22"/>
          <w:szCs w:val="22"/>
        </w:rPr>
        <w:t>,</w:t>
      </w:r>
      <w:r w:rsidR="00502074" w:rsidRPr="00E2266A">
        <w:rPr>
          <w:sz w:val="22"/>
          <w:szCs w:val="22"/>
        </w:rPr>
        <w:t xml:space="preserve"> </w:t>
      </w:r>
      <w:r w:rsidRPr="00E2266A">
        <w:rPr>
          <w:sz w:val="22"/>
          <w:szCs w:val="22"/>
        </w:rPr>
        <w:t>audits</w:t>
      </w:r>
      <w:r w:rsidR="00502074" w:rsidRPr="00E2266A">
        <w:rPr>
          <w:sz w:val="22"/>
          <w:szCs w:val="22"/>
        </w:rPr>
        <w:t>)</w:t>
      </w:r>
      <w:r w:rsidRPr="00E2266A">
        <w:rPr>
          <w:sz w:val="22"/>
          <w:szCs w:val="22"/>
        </w:rPr>
        <w:t xml:space="preserve">, documenting results, providing feedback </w:t>
      </w:r>
      <w:r w:rsidR="00502074" w:rsidRPr="00E2266A">
        <w:rPr>
          <w:sz w:val="22"/>
          <w:szCs w:val="22"/>
        </w:rPr>
        <w:t xml:space="preserve">to staff </w:t>
      </w:r>
      <w:r w:rsidRPr="00E2266A">
        <w:rPr>
          <w:sz w:val="22"/>
          <w:szCs w:val="22"/>
        </w:rPr>
        <w:t>o</w:t>
      </w:r>
      <w:r w:rsidR="00502074" w:rsidRPr="00E2266A">
        <w:rPr>
          <w:sz w:val="22"/>
          <w:szCs w:val="22"/>
        </w:rPr>
        <w:t>n compliance rates</w:t>
      </w:r>
      <w:r w:rsidRPr="00E2266A">
        <w:rPr>
          <w:sz w:val="22"/>
          <w:szCs w:val="22"/>
        </w:rPr>
        <w:t xml:space="preserve">, and retraining </w:t>
      </w:r>
      <w:r w:rsidR="00502074" w:rsidRPr="00E2266A">
        <w:rPr>
          <w:sz w:val="22"/>
          <w:szCs w:val="22"/>
        </w:rPr>
        <w:t xml:space="preserve">staff </w:t>
      </w:r>
      <w:r w:rsidRPr="00E2266A">
        <w:rPr>
          <w:sz w:val="22"/>
          <w:szCs w:val="22"/>
        </w:rPr>
        <w:t>as necessary.</w:t>
      </w:r>
    </w:p>
    <w:p w14:paraId="61953B1B" w14:textId="77777777" w:rsidR="00A236C1" w:rsidRPr="0097337A" w:rsidRDefault="00A236C1" w:rsidP="00A236C1">
      <w:pPr>
        <w:rPr>
          <w:rFonts w:ascii="Times New Roman" w:hAnsi="Times New Roman"/>
          <w:sz w:val="22"/>
          <w:szCs w:val="22"/>
        </w:rPr>
      </w:pPr>
    </w:p>
    <w:p w14:paraId="35095FD0" w14:textId="77777777" w:rsidR="00A236C1" w:rsidRPr="0097337A" w:rsidRDefault="00A236C1" w:rsidP="00A236C1">
      <w:pPr>
        <w:rPr>
          <w:rFonts w:ascii="Times New Roman" w:hAnsi="Times New Roman"/>
          <w:sz w:val="22"/>
          <w:szCs w:val="22"/>
        </w:rPr>
      </w:pPr>
    </w:p>
    <w:p w14:paraId="43AD82B5" w14:textId="046C4AF6" w:rsidR="00A236C1" w:rsidRPr="0097337A" w:rsidRDefault="00A236C1" w:rsidP="00A236C1">
      <w:pPr>
        <w:ind w:firstLine="360"/>
        <w:rPr>
          <w:rFonts w:ascii="Times New Roman" w:hAnsi="Times New Roman"/>
          <w:sz w:val="22"/>
          <w:szCs w:val="22"/>
        </w:rPr>
      </w:pPr>
      <w:r w:rsidRPr="0097337A">
        <w:rPr>
          <w:rFonts w:ascii="Times New Roman" w:hAnsi="Times New Roman"/>
          <w:sz w:val="22"/>
          <w:szCs w:val="22"/>
        </w:rPr>
        <w:t>We appreciate your commitment to patient care, infection contro</w:t>
      </w:r>
      <w:r w:rsidR="00502074" w:rsidRPr="0097337A">
        <w:rPr>
          <w:rFonts w:ascii="Times New Roman" w:hAnsi="Times New Roman"/>
          <w:sz w:val="22"/>
          <w:szCs w:val="22"/>
        </w:rPr>
        <w:t>l, and reduc</w:t>
      </w:r>
      <w:r w:rsidR="001D3300">
        <w:rPr>
          <w:rFonts w:ascii="Times New Roman" w:hAnsi="Times New Roman"/>
          <w:sz w:val="22"/>
          <w:szCs w:val="22"/>
        </w:rPr>
        <w:t>ing</w:t>
      </w:r>
      <w:r w:rsidR="00502074" w:rsidRPr="0097337A">
        <w:rPr>
          <w:rFonts w:ascii="Times New Roman" w:hAnsi="Times New Roman"/>
          <w:sz w:val="22"/>
          <w:szCs w:val="22"/>
        </w:rPr>
        <w:t xml:space="preserve"> healthcare-</w:t>
      </w:r>
      <w:r w:rsidRPr="0097337A">
        <w:rPr>
          <w:rFonts w:ascii="Times New Roman" w:hAnsi="Times New Roman"/>
          <w:sz w:val="22"/>
          <w:szCs w:val="22"/>
        </w:rPr>
        <w:t xml:space="preserve">associated infections </w:t>
      </w:r>
      <w:r w:rsidR="00502074" w:rsidRPr="0097337A">
        <w:rPr>
          <w:rFonts w:ascii="Times New Roman" w:hAnsi="Times New Roman"/>
          <w:sz w:val="22"/>
          <w:szCs w:val="22"/>
        </w:rPr>
        <w:t>at</w:t>
      </w:r>
      <w:r w:rsidRPr="0097337A">
        <w:rPr>
          <w:rFonts w:ascii="Times New Roman" w:hAnsi="Times New Roman"/>
          <w:sz w:val="22"/>
          <w:szCs w:val="22"/>
        </w:rPr>
        <w:t xml:space="preserve"> your facility. If you have any questions about this information or to make a disease report consistent with the recommendations above, please contact </w:t>
      </w:r>
      <w:r w:rsidR="00502074" w:rsidRPr="00A8005F">
        <w:rPr>
          <w:rFonts w:ascii="Times New Roman" w:hAnsi="Times New Roman"/>
          <w:b/>
          <w:sz w:val="22"/>
          <w:szCs w:val="22"/>
        </w:rPr>
        <w:t>[DOH contact info]</w:t>
      </w:r>
      <w:r w:rsidR="00502074" w:rsidRPr="0097337A">
        <w:rPr>
          <w:rFonts w:ascii="Times New Roman" w:hAnsi="Times New Roman"/>
          <w:sz w:val="22"/>
          <w:szCs w:val="22"/>
        </w:rPr>
        <w:t xml:space="preserve">. </w:t>
      </w:r>
    </w:p>
    <w:p w14:paraId="727C32EA" w14:textId="77777777" w:rsidR="00A236C1" w:rsidRPr="0097337A" w:rsidRDefault="00A236C1" w:rsidP="00A236C1">
      <w:pPr>
        <w:ind w:firstLine="360"/>
        <w:rPr>
          <w:rFonts w:ascii="Times New Roman" w:hAnsi="Times New Roman"/>
          <w:sz w:val="22"/>
          <w:szCs w:val="22"/>
        </w:rPr>
      </w:pPr>
    </w:p>
    <w:p w14:paraId="21BA410F" w14:textId="77777777" w:rsidR="00A236C1" w:rsidRPr="0097337A" w:rsidRDefault="00A236C1" w:rsidP="00A236C1">
      <w:pPr>
        <w:pStyle w:val="Default"/>
        <w:rPr>
          <w:sz w:val="22"/>
          <w:szCs w:val="22"/>
        </w:rPr>
      </w:pPr>
      <w:r w:rsidRPr="0097337A">
        <w:rPr>
          <w:sz w:val="22"/>
          <w:szCs w:val="22"/>
        </w:rPr>
        <w:t>Thank you for your cooperation.</w:t>
      </w:r>
    </w:p>
    <w:p w14:paraId="015E8E48" w14:textId="77777777" w:rsidR="00A236C1" w:rsidRPr="0097337A" w:rsidRDefault="00A236C1" w:rsidP="00A236C1">
      <w:pPr>
        <w:pStyle w:val="Default"/>
        <w:rPr>
          <w:sz w:val="22"/>
          <w:szCs w:val="22"/>
        </w:rPr>
      </w:pPr>
    </w:p>
    <w:p w14:paraId="23850B9E" w14:textId="77777777" w:rsidR="00A236C1" w:rsidRPr="0097337A" w:rsidRDefault="00A236C1" w:rsidP="00A236C1">
      <w:pPr>
        <w:pStyle w:val="Default"/>
        <w:rPr>
          <w:sz w:val="22"/>
          <w:szCs w:val="22"/>
        </w:rPr>
      </w:pPr>
      <w:r w:rsidRPr="0097337A">
        <w:rPr>
          <w:sz w:val="22"/>
          <w:szCs w:val="22"/>
        </w:rPr>
        <w:t>Sincerely,</w:t>
      </w:r>
    </w:p>
    <w:p w14:paraId="421B6D5D" w14:textId="77777777" w:rsidR="00A236C1" w:rsidRPr="0097337A" w:rsidRDefault="00A236C1" w:rsidP="00A236C1">
      <w:pPr>
        <w:pStyle w:val="Default"/>
        <w:rPr>
          <w:sz w:val="22"/>
          <w:szCs w:val="22"/>
        </w:rPr>
      </w:pPr>
    </w:p>
    <w:p w14:paraId="313F5A45" w14:textId="77777777" w:rsidR="00A236C1" w:rsidRPr="0097337A" w:rsidRDefault="00A236C1" w:rsidP="00A236C1">
      <w:pPr>
        <w:pStyle w:val="Default"/>
        <w:rPr>
          <w:sz w:val="22"/>
          <w:szCs w:val="22"/>
        </w:rPr>
      </w:pPr>
    </w:p>
    <w:p w14:paraId="6676E42D" w14:textId="77777777" w:rsidR="00A236C1" w:rsidRPr="0097337A" w:rsidRDefault="00A236C1" w:rsidP="00A236C1">
      <w:pPr>
        <w:pStyle w:val="Default"/>
        <w:rPr>
          <w:sz w:val="22"/>
          <w:szCs w:val="22"/>
        </w:rPr>
      </w:pPr>
    </w:p>
    <w:p w14:paraId="7A1C8DC0" w14:textId="77777777" w:rsidR="00A236C1" w:rsidRPr="0097337A" w:rsidRDefault="00A236C1" w:rsidP="00A236C1">
      <w:pPr>
        <w:pStyle w:val="Default"/>
        <w:rPr>
          <w:sz w:val="22"/>
          <w:szCs w:val="22"/>
        </w:rPr>
      </w:pPr>
    </w:p>
    <w:p w14:paraId="3477052C" w14:textId="77777777" w:rsidR="00A236C1" w:rsidRPr="0097337A" w:rsidRDefault="00A236C1" w:rsidP="00A236C1">
      <w:pPr>
        <w:pStyle w:val="Default"/>
        <w:rPr>
          <w:sz w:val="22"/>
          <w:szCs w:val="22"/>
        </w:rPr>
      </w:pPr>
    </w:p>
    <w:p w14:paraId="6637D4CE" w14:textId="77777777" w:rsidR="001C03F2" w:rsidRDefault="001C03F2" w:rsidP="001C03F2">
      <w:pPr>
        <w:pStyle w:val="Default"/>
        <w:rPr>
          <w:sz w:val="22"/>
          <w:szCs w:val="22"/>
        </w:rPr>
      </w:pPr>
      <w:bookmarkStart w:id="17" w:name="_Hlk502823908"/>
      <w:r>
        <w:rPr>
          <w:sz w:val="22"/>
          <w:szCs w:val="22"/>
        </w:rPr>
        <w:t>Lisa McHugh, PhD, MPH</w:t>
      </w:r>
    </w:p>
    <w:p w14:paraId="06EBC2E6" w14:textId="77777777" w:rsidR="001C03F2" w:rsidRDefault="001C03F2" w:rsidP="001C03F2">
      <w:pPr>
        <w:pStyle w:val="Default"/>
        <w:rPr>
          <w:sz w:val="22"/>
          <w:szCs w:val="22"/>
        </w:rPr>
      </w:pPr>
      <w:r>
        <w:rPr>
          <w:sz w:val="22"/>
          <w:szCs w:val="22"/>
        </w:rPr>
        <w:t>State Epidemiologist</w:t>
      </w:r>
    </w:p>
    <w:p w14:paraId="1DA09FCA" w14:textId="77777777" w:rsidR="001C03F2" w:rsidRDefault="001C03F2" w:rsidP="001C03F2">
      <w:pPr>
        <w:pStyle w:val="Default"/>
        <w:rPr>
          <w:sz w:val="22"/>
          <w:szCs w:val="22"/>
        </w:rPr>
      </w:pPr>
      <w:r>
        <w:rPr>
          <w:sz w:val="22"/>
          <w:szCs w:val="22"/>
        </w:rPr>
        <w:t>Director, Bureau of Epidemiology</w:t>
      </w:r>
      <w:bookmarkEnd w:id="17"/>
    </w:p>
    <w:p w14:paraId="6AACBE99" w14:textId="0018DD16" w:rsidR="00502074" w:rsidRPr="0097337A" w:rsidRDefault="00502074" w:rsidP="00A236C1">
      <w:pPr>
        <w:rPr>
          <w:rFonts w:ascii="Times New Roman" w:hAnsi="Times New Roman"/>
          <w:sz w:val="22"/>
          <w:szCs w:val="22"/>
        </w:rPr>
      </w:pPr>
    </w:p>
    <w:p w14:paraId="54E63EE0" w14:textId="77777777" w:rsidR="00502074" w:rsidRPr="0097337A" w:rsidRDefault="00502074" w:rsidP="00A236C1">
      <w:pPr>
        <w:rPr>
          <w:rFonts w:ascii="Times New Roman" w:hAnsi="Times New Roman"/>
          <w:sz w:val="22"/>
          <w:szCs w:val="22"/>
        </w:rPr>
      </w:pPr>
    </w:p>
    <w:p w14:paraId="17028CDF" w14:textId="77777777" w:rsidR="00A236C1" w:rsidRPr="0097337A" w:rsidRDefault="00A236C1" w:rsidP="00A236C1">
      <w:pPr>
        <w:rPr>
          <w:rFonts w:ascii="Times New Roman" w:hAnsi="Times New Roman"/>
          <w:sz w:val="22"/>
          <w:szCs w:val="22"/>
        </w:rPr>
      </w:pPr>
    </w:p>
    <w:p w14:paraId="270E1D92" w14:textId="77777777" w:rsidR="0097337A" w:rsidRDefault="0097337A">
      <w:pPr>
        <w:spacing w:line="259" w:lineRule="auto"/>
        <w:jc w:val="left"/>
        <w:rPr>
          <w:rFonts w:ascii="Times New Roman" w:eastAsia="Calibri" w:hAnsi="Times New Roman"/>
          <w:color w:val="000000"/>
          <w:kern w:val="0"/>
          <w:sz w:val="22"/>
          <w:szCs w:val="22"/>
        </w:rPr>
      </w:pPr>
      <w:r>
        <w:rPr>
          <w:rFonts w:ascii="Times New Roman" w:eastAsia="Calibri" w:hAnsi="Times New Roman"/>
          <w:color w:val="000000"/>
          <w:kern w:val="0"/>
          <w:sz w:val="22"/>
          <w:szCs w:val="22"/>
        </w:rPr>
        <w:br w:type="page"/>
      </w:r>
    </w:p>
    <w:p w14:paraId="57E300B5" w14:textId="2AAF6DA5" w:rsidR="00A236C1" w:rsidRPr="0097337A" w:rsidRDefault="00A236C1" w:rsidP="00A236C1">
      <w:pPr>
        <w:pBdr>
          <w:bottom w:val="single" w:sz="12" w:space="1" w:color="auto"/>
        </w:pBdr>
        <w:autoSpaceDE w:val="0"/>
        <w:autoSpaceDN w:val="0"/>
        <w:adjustRightInd w:val="0"/>
        <w:jc w:val="left"/>
        <w:rPr>
          <w:rFonts w:ascii="Times New Roman" w:eastAsia="Calibri" w:hAnsi="Times New Roman"/>
          <w:color w:val="000000"/>
          <w:kern w:val="0"/>
          <w:sz w:val="22"/>
          <w:szCs w:val="22"/>
        </w:rPr>
      </w:pPr>
      <w:r w:rsidRPr="0097337A">
        <w:rPr>
          <w:rFonts w:ascii="Times New Roman" w:eastAsia="Calibri" w:hAnsi="Times New Roman"/>
          <w:color w:val="000000"/>
          <w:kern w:val="0"/>
          <w:sz w:val="22"/>
          <w:szCs w:val="22"/>
        </w:rPr>
        <w:lastRenderedPageBreak/>
        <w:t xml:space="preserve">References   </w:t>
      </w:r>
    </w:p>
    <w:p w14:paraId="52A6BC9E" w14:textId="3E7CAC54" w:rsidR="002C4893" w:rsidRPr="002C4893" w:rsidRDefault="001C03F2" w:rsidP="00A236C1">
      <w:pPr>
        <w:pStyle w:val="ListParagraph"/>
        <w:numPr>
          <w:ilvl w:val="0"/>
          <w:numId w:val="3"/>
        </w:numPr>
        <w:rPr>
          <w:sz w:val="22"/>
          <w:szCs w:val="22"/>
        </w:rPr>
      </w:pPr>
      <w:hyperlink r:id="rId30" w:history="1">
        <w:r w:rsidR="002C4893" w:rsidRPr="002C4893">
          <w:rPr>
            <w:rStyle w:val="Hyperlink"/>
            <w:sz w:val="22"/>
            <w:szCs w:val="22"/>
          </w:rPr>
          <w:t>Investigate Outbreaks of Group A Streptococcus Infections in Long-Term Care Facilities | CDC</w:t>
        </w:r>
      </w:hyperlink>
    </w:p>
    <w:p w14:paraId="3A9EF459" w14:textId="5508EE31" w:rsidR="00A236C1" w:rsidRPr="0097337A" w:rsidRDefault="00A236C1" w:rsidP="00A236C1">
      <w:pPr>
        <w:pStyle w:val="ListParagraph"/>
        <w:numPr>
          <w:ilvl w:val="0"/>
          <w:numId w:val="3"/>
        </w:numPr>
        <w:rPr>
          <w:sz w:val="22"/>
          <w:szCs w:val="22"/>
        </w:rPr>
      </w:pPr>
      <w:r w:rsidRPr="0097337A">
        <w:rPr>
          <w:sz w:val="22"/>
          <w:szCs w:val="22"/>
        </w:rPr>
        <w:t xml:space="preserve">Siegel JD, Rhinehart E, Jackson M, Chiarello L, and the Healthcare Infection Control Practices Advisory Committee. 2007 Guideline for Isolation Precautions: Preventing Transmission of Infectious Agents in Healthcare Settings. Available from </w:t>
      </w:r>
      <w:hyperlink r:id="rId31" w:history="1">
        <w:r w:rsidRPr="0097337A">
          <w:rPr>
            <w:rStyle w:val="Hyperlink"/>
            <w:sz w:val="22"/>
            <w:szCs w:val="22"/>
          </w:rPr>
          <w:t>http://www.cdc.gov/hicpac/pdf/isolation/Isolation2007.pdf</w:t>
        </w:r>
      </w:hyperlink>
      <w:r w:rsidRPr="0097337A">
        <w:rPr>
          <w:sz w:val="22"/>
          <w:szCs w:val="22"/>
        </w:rPr>
        <w:t>.</w:t>
      </w:r>
    </w:p>
    <w:p w14:paraId="29BC4EB6" w14:textId="77777777" w:rsidR="0055624C" w:rsidRPr="0097337A" w:rsidRDefault="0055624C" w:rsidP="0055624C">
      <w:pPr>
        <w:pStyle w:val="ListParagraph"/>
        <w:numPr>
          <w:ilvl w:val="0"/>
          <w:numId w:val="3"/>
        </w:numPr>
        <w:rPr>
          <w:sz w:val="22"/>
          <w:szCs w:val="22"/>
        </w:rPr>
      </w:pPr>
      <w:r w:rsidRPr="0097337A">
        <w:rPr>
          <w:sz w:val="22"/>
          <w:szCs w:val="22"/>
        </w:rPr>
        <w:t>Chertow DS, Memoli MJ. Bacterial coinfection in influenza. JAMA. 2013 Jan 16;309(3):275-82.</w:t>
      </w:r>
    </w:p>
    <w:p w14:paraId="637C119B" w14:textId="1AF8A6A7" w:rsidR="0055624C" w:rsidRPr="0097337A" w:rsidRDefault="0055624C" w:rsidP="0055624C">
      <w:pPr>
        <w:pStyle w:val="ListParagraph"/>
        <w:numPr>
          <w:ilvl w:val="0"/>
          <w:numId w:val="3"/>
        </w:numPr>
        <w:rPr>
          <w:sz w:val="22"/>
          <w:szCs w:val="22"/>
        </w:rPr>
      </w:pPr>
      <w:r w:rsidRPr="0097337A">
        <w:rPr>
          <w:sz w:val="22"/>
          <w:szCs w:val="22"/>
        </w:rPr>
        <w:t>Lee SE, Eick A, Bloom MS, et al. Influenza immunization and subsequent diagnoses of group A streptococcus-illnesses among U.S. Army trainees, 2002-2006. Vaccine. 2008 Jun 25;26(27-28):3383-6.</w:t>
      </w:r>
    </w:p>
    <w:p w14:paraId="7F10D6F1" w14:textId="77777777" w:rsidR="006E435F" w:rsidRPr="0097337A" w:rsidRDefault="006E435F">
      <w:pPr>
        <w:rPr>
          <w:rFonts w:ascii="Times New Roman" w:hAnsi="Times New Roman"/>
          <w:sz w:val="22"/>
          <w:szCs w:val="22"/>
        </w:rPr>
      </w:pPr>
    </w:p>
    <w:sectPr w:rsidR="006E435F" w:rsidRPr="0097337A" w:rsidSect="0097337A">
      <w:headerReference w:type="default" r:id="rId32"/>
      <w:headerReference w:type="first" r:id="rId33"/>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llison Longenberger" w:date="2023-11-07T15:32:00Z" w:initials="AL">
    <w:p w14:paraId="3CC38494" w14:textId="77777777" w:rsidR="003F786C" w:rsidRDefault="003F786C" w:rsidP="001442E3">
      <w:pPr>
        <w:pStyle w:val="CommentText"/>
        <w:jc w:val="left"/>
      </w:pPr>
      <w:r>
        <w:rPr>
          <w:rStyle w:val="CommentReference"/>
        </w:rPr>
        <w:annotationRef/>
      </w:r>
      <w:r>
        <w:t>Add correct dates on the header</w:t>
      </w:r>
    </w:p>
  </w:comment>
  <w:comment w:id="8" w:author="Longenberger, Allison" w:date="2017-09-06T13:28:00Z" w:initials="LA">
    <w:p w14:paraId="556BC368" w14:textId="3FB99098" w:rsidR="00D7148F" w:rsidRDefault="00D7148F">
      <w:pPr>
        <w:pStyle w:val="CommentText"/>
      </w:pPr>
      <w:r>
        <w:rPr>
          <w:rStyle w:val="CommentReference"/>
        </w:rPr>
        <w:annotationRef/>
      </w:r>
      <w:r w:rsidRPr="000F0BC9">
        <w:t xml:space="preserve">In some investigations, epidemiologic evidence might support </w:t>
      </w:r>
      <w:r>
        <w:t>targeted culturing of residents (e.g., wing or floor based). This decision will be made on a case-by-case basis in consultation with BOE</w:t>
      </w:r>
    </w:p>
  </w:comment>
  <w:comment w:id="9" w:author="Longenberger, Allison" w:date="2018-01-03T13:22:00Z" w:initials="LA">
    <w:p w14:paraId="1535EFC1" w14:textId="3F7AFBF8" w:rsidR="00D7148F" w:rsidRDefault="00D7148F" w:rsidP="008B6F7C">
      <w:pPr>
        <w:pStyle w:val="CommentText"/>
      </w:pPr>
      <w:r>
        <w:rPr>
          <w:rStyle w:val="CommentReference"/>
        </w:rPr>
        <w:annotationRef/>
      </w:r>
      <w:r>
        <w:rPr>
          <w:rStyle w:val="CommentReference"/>
        </w:rPr>
        <w:t xml:space="preserve">This recommendation is for 3 or more cases only. </w:t>
      </w:r>
      <w:r w:rsidRPr="000F0BC9">
        <w:t xml:space="preserve">In some investigations, epidemiologic evidence might support </w:t>
      </w:r>
      <w:r>
        <w:t>targeted culturing of staff (e.g., wound care team). This decision will be made on a case-by-case basis in consultation with BOE</w:t>
      </w:r>
    </w:p>
    <w:p w14:paraId="2257E2DD" w14:textId="0B0440B1" w:rsidR="00D7148F" w:rsidRDefault="00D7148F">
      <w:pPr>
        <w:pStyle w:val="CommentText"/>
      </w:pPr>
    </w:p>
  </w:comment>
  <w:comment w:id="11" w:author="Longenberger, Allison" w:date="2018-01-03T13:23:00Z" w:initials="LA">
    <w:p w14:paraId="56C8DE81" w14:textId="5E500C1D" w:rsidR="00D7148F" w:rsidRDefault="00D7148F">
      <w:pPr>
        <w:pStyle w:val="CommentText"/>
      </w:pPr>
      <w:r>
        <w:rPr>
          <w:rStyle w:val="CommentReference"/>
        </w:rPr>
        <w:annotationRef/>
      </w:r>
      <w:r>
        <w:rPr>
          <w:rStyle w:val="CommentReference"/>
        </w:rPr>
        <w:t>Staff members only if applicable</w:t>
      </w:r>
    </w:p>
  </w:comment>
  <w:comment w:id="14" w:author="Longenberger, Allison" w:date="2018-01-03T13:23:00Z" w:initials="LA">
    <w:p w14:paraId="4FD0C1A4" w14:textId="6B470B2B" w:rsidR="00D7148F" w:rsidRDefault="00D7148F">
      <w:pPr>
        <w:pStyle w:val="CommentText"/>
      </w:pPr>
      <w:r>
        <w:rPr>
          <w:rStyle w:val="CommentReference"/>
        </w:rPr>
        <w:annotationRef/>
      </w:r>
      <w:r>
        <w:t>If applicable</w:t>
      </w:r>
    </w:p>
  </w:comment>
  <w:comment w:id="15" w:author="Bicking Kinsey, Cara" w:date="2017-08-10T15:08:00Z" w:initials="BKC">
    <w:p w14:paraId="7F8BD28D" w14:textId="4791789D" w:rsidR="00D7148F" w:rsidRDefault="00D7148F">
      <w:pPr>
        <w:pStyle w:val="CommentText"/>
      </w:pPr>
      <w:r>
        <w:rPr>
          <w:rStyle w:val="CommentReference"/>
        </w:rPr>
        <w:annotationRef/>
      </w:r>
      <w:r>
        <w:t xml:space="preserve">These recommendations will vary based on the facility and the observations made on the site visit. Although we have included several examples that we commonly use for LTCF, they should be modified to suit the investigation.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C38494" w15:done="0"/>
  <w15:commentEx w15:paraId="556BC368" w15:done="0"/>
  <w15:commentEx w15:paraId="2257E2DD" w15:done="0"/>
  <w15:commentEx w15:paraId="56C8DE81" w15:done="0"/>
  <w15:commentEx w15:paraId="4FD0C1A4" w15:done="0"/>
  <w15:commentEx w15:paraId="7F8BD2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F4D716" w16cex:dateUtc="2023-11-07T20: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C38494" w16cid:durableId="28F4D716"/>
  <w16cid:commentId w16cid:paraId="556BC368" w16cid:durableId="27C302EC"/>
  <w16cid:commentId w16cid:paraId="2257E2DD" w16cid:durableId="27C302ED"/>
  <w16cid:commentId w16cid:paraId="56C8DE81" w16cid:durableId="27C302EE"/>
  <w16cid:commentId w16cid:paraId="4FD0C1A4" w16cid:durableId="27C302EF"/>
  <w16cid:commentId w16cid:paraId="7F8BD28D" w16cid:durableId="27C302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5C515" w14:textId="77777777" w:rsidR="0020620F" w:rsidRDefault="0020620F" w:rsidP="0097337A">
      <w:r>
        <w:separator/>
      </w:r>
    </w:p>
  </w:endnote>
  <w:endnote w:type="continuationSeparator" w:id="0">
    <w:p w14:paraId="3AE18097" w14:textId="77777777" w:rsidR="0020620F" w:rsidRDefault="0020620F" w:rsidP="0097337A">
      <w:r>
        <w:continuationSeparator/>
      </w:r>
    </w:p>
  </w:endnote>
  <w:endnote w:type="continuationNotice" w:id="1">
    <w:p w14:paraId="3690F96E" w14:textId="77777777" w:rsidR="00CB7FBD" w:rsidRDefault="00CB7F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B63CF" w14:textId="77777777" w:rsidR="0020620F" w:rsidRDefault="0020620F" w:rsidP="0097337A">
      <w:r>
        <w:separator/>
      </w:r>
    </w:p>
  </w:footnote>
  <w:footnote w:type="continuationSeparator" w:id="0">
    <w:p w14:paraId="18D4B0EF" w14:textId="77777777" w:rsidR="0020620F" w:rsidRDefault="0020620F" w:rsidP="0097337A">
      <w:r>
        <w:continuationSeparator/>
      </w:r>
    </w:p>
  </w:footnote>
  <w:footnote w:type="continuationNotice" w:id="1">
    <w:p w14:paraId="3BD5D410" w14:textId="77777777" w:rsidR="00CB7FBD" w:rsidRDefault="00CB7F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C94F1" w14:textId="738A823C" w:rsidR="00D7148F" w:rsidRDefault="00D7148F" w:rsidP="00626133">
    <w:pPr>
      <w:pStyle w:val="Header"/>
      <w:framePr w:w="8722" w:h="518" w:wrap="notBeside" w:vAnchor="page" w:hAnchor="page" w:x="2587" w:y="812" w:anchorLock="1"/>
      <w:tabs>
        <w:tab w:val="right" w:pos="9120"/>
      </w:tabs>
      <w:ind w:right="-120"/>
      <w:jc w:val="center"/>
    </w:pPr>
    <w:r>
      <w:t xml:space="preserve">– </w:t>
    </w:r>
    <w:r>
      <w:fldChar w:fldCharType="begin"/>
    </w:r>
    <w:r>
      <w:instrText xml:space="preserve"> PAGE </w:instrText>
    </w:r>
    <w:r>
      <w:fldChar w:fldCharType="separate"/>
    </w:r>
    <w:r w:rsidR="00A65CA8">
      <w:rPr>
        <w:noProof/>
      </w:rPr>
      <w:t>4</w:t>
    </w:r>
    <w:r>
      <w:fldChar w:fldCharType="end"/>
    </w:r>
    <w:r>
      <w:t xml:space="preserve"> –</w:t>
    </w:r>
  </w:p>
  <w:p w14:paraId="6519330E" w14:textId="468A253E" w:rsidR="00D7148F" w:rsidRPr="006F1905" w:rsidRDefault="00D7148F" w:rsidP="00626133">
    <w:pPr>
      <w:pStyle w:val="Header"/>
      <w:framePr w:w="8722" w:h="518" w:wrap="notBeside" w:vAnchor="page" w:hAnchor="page" w:x="2587" w:y="812" w:anchorLock="1"/>
      <w:tabs>
        <w:tab w:val="right" w:pos="9120"/>
      </w:tabs>
      <w:ind w:right="-120"/>
      <w:rPr>
        <w:rFonts w:ascii="Times New Roman" w:hAnsi="Times New Roman"/>
        <w:sz w:val="22"/>
        <w:szCs w:val="22"/>
      </w:rPr>
    </w:pPr>
    <w:r>
      <w:tab/>
      <w:t xml:space="preserve">                                                                                                                                        </w:t>
    </w:r>
    <w:r w:rsidR="003F786C">
      <w:t>XXXXX DATE</w:t>
    </w:r>
  </w:p>
  <w:p w14:paraId="4DD055A0" w14:textId="77777777" w:rsidR="00D7148F" w:rsidRDefault="00D714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84AD" w14:textId="051AADCB" w:rsidR="00D7148F" w:rsidRPr="006F1905" w:rsidRDefault="00D7148F" w:rsidP="00E53CAE">
    <w:pPr>
      <w:pStyle w:val="Header"/>
      <w:framePr w:w="3481" w:h="1440" w:wrap="notBeside" w:vAnchor="page" w:hAnchor="page" w:x="916" w:y="826" w:anchorLock="1"/>
      <w:tabs>
        <w:tab w:val="right" w:pos="9120"/>
      </w:tabs>
      <w:ind w:right="-120"/>
      <w:jc w:val="left"/>
      <w:rPr>
        <w:rFonts w:ascii="Times New Roman" w:hAnsi="Times New Roman"/>
        <w:sz w:val="22"/>
        <w:szCs w:val="22"/>
      </w:rPr>
    </w:pPr>
  </w:p>
  <w:p w14:paraId="1CB5B7A3" w14:textId="5BB70548" w:rsidR="00D7148F" w:rsidRDefault="00D7148F" w:rsidP="00E53CAE">
    <w:pPr>
      <w:pStyle w:val="Header"/>
    </w:pPr>
    <w:r w:rsidRPr="006F1905">
      <w:rPr>
        <w:rFonts w:ascii="Times New Roman" w:hAnsi="Times New Roman"/>
        <w:noProof/>
        <w:sz w:val="22"/>
        <w:szCs w:val="22"/>
      </w:rPr>
      <w:drawing>
        <wp:anchor distT="0" distB="0" distL="114300" distR="114300" simplePos="0" relativeHeight="251658240" behindDoc="1" locked="0" layoutInCell="1" allowOverlap="1" wp14:anchorId="2A01D5D1" wp14:editId="175275E6">
          <wp:simplePos x="0" y="0"/>
          <wp:positionH relativeFrom="column">
            <wp:posOffset>-114300</wp:posOffset>
          </wp:positionH>
          <wp:positionV relativeFrom="paragraph">
            <wp:posOffset>457200</wp:posOffset>
          </wp:positionV>
          <wp:extent cx="2114550" cy="561975"/>
          <wp:effectExtent l="0" t="0" r="0" b="9525"/>
          <wp:wrapNone/>
          <wp:docPr id="2" name="Picture 2" descr="DOH-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H-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5619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A73CA"/>
    <w:multiLevelType w:val="hybridMultilevel"/>
    <w:tmpl w:val="90D6C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F62481A"/>
    <w:multiLevelType w:val="hybridMultilevel"/>
    <w:tmpl w:val="849CB9C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15:restartNumberingAfterBreak="0">
    <w:nsid w:val="40B7755E"/>
    <w:multiLevelType w:val="hybridMultilevel"/>
    <w:tmpl w:val="FB48B6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93E0BAA"/>
    <w:multiLevelType w:val="hybridMultilevel"/>
    <w:tmpl w:val="2F180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7E261E"/>
    <w:multiLevelType w:val="hybridMultilevel"/>
    <w:tmpl w:val="0202752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593269"/>
    <w:multiLevelType w:val="hybridMultilevel"/>
    <w:tmpl w:val="EDCEC0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6FCE0511"/>
    <w:multiLevelType w:val="hybridMultilevel"/>
    <w:tmpl w:val="B40826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5417913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51702340">
    <w:abstractNumId w:val="5"/>
  </w:num>
  <w:num w:numId="3" w16cid:durableId="1714428079">
    <w:abstractNumId w:val="6"/>
  </w:num>
  <w:num w:numId="4" w16cid:durableId="8956273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50740908">
    <w:abstractNumId w:val="6"/>
  </w:num>
  <w:num w:numId="6" w16cid:durableId="1200050672">
    <w:abstractNumId w:val="0"/>
  </w:num>
  <w:num w:numId="7" w16cid:durableId="105513755">
    <w:abstractNumId w:val="3"/>
  </w:num>
  <w:num w:numId="8" w16cid:durableId="1243176309">
    <w:abstractNumId w:val="4"/>
  </w:num>
  <w:num w:numId="9" w16cid:durableId="497188320">
    <w:abstractNumId w:val="1"/>
  </w:num>
  <w:num w:numId="10" w16cid:durableId="4911204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lison Longenberger">
    <w15:presenceInfo w15:providerId="AD" w15:userId="S::alongenber@pa.gov::dd9ba4c7-3744-4786-8e7d-6358f2db698b"/>
  </w15:person>
  <w15:person w15:author="Longenberger, Allison">
    <w15:presenceInfo w15:providerId="None" w15:userId="Longenberger, Allison"/>
  </w15:person>
  <w15:person w15:author="Bicking Kinsey, Cara">
    <w15:presenceInfo w15:providerId="None" w15:userId="Bicking Kinsey, Ca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6C1"/>
    <w:rsid w:val="00035AD5"/>
    <w:rsid w:val="000802AC"/>
    <w:rsid w:val="00082588"/>
    <w:rsid w:val="000879B6"/>
    <w:rsid w:val="000A3219"/>
    <w:rsid w:val="000B0987"/>
    <w:rsid w:val="001442E3"/>
    <w:rsid w:val="00190292"/>
    <w:rsid w:val="001C03F2"/>
    <w:rsid w:val="001C7AD0"/>
    <w:rsid w:val="001D3300"/>
    <w:rsid w:val="001E4D3E"/>
    <w:rsid w:val="002002EB"/>
    <w:rsid w:val="0020620F"/>
    <w:rsid w:val="00245C7C"/>
    <w:rsid w:val="002C4893"/>
    <w:rsid w:val="002C79BC"/>
    <w:rsid w:val="00310C67"/>
    <w:rsid w:val="003F786C"/>
    <w:rsid w:val="00407CC8"/>
    <w:rsid w:val="00411741"/>
    <w:rsid w:val="0045721C"/>
    <w:rsid w:val="004674E8"/>
    <w:rsid w:val="00487194"/>
    <w:rsid w:val="004A5D18"/>
    <w:rsid w:val="00502074"/>
    <w:rsid w:val="00516499"/>
    <w:rsid w:val="005468D6"/>
    <w:rsid w:val="0055624C"/>
    <w:rsid w:val="00567E34"/>
    <w:rsid w:val="0059249F"/>
    <w:rsid w:val="005A10A7"/>
    <w:rsid w:val="005E29EC"/>
    <w:rsid w:val="00626133"/>
    <w:rsid w:val="006B097A"/>
    <w:rsid w:val="006E435F"/>
    <w:rsid w:val="007B46A1"/>
    <w:rsid w:val="007E5415"/>
    <w:rsid w:val="008118EB"/>
    <w:rsid w:val="00851B95"/>
    <w:rsid w:val="00860E20"/>
    <w:rsid w:val="00866E13"/>
    <w:rsid w:val="008B6F7C"/>
    <w:rsid w:val="008D4A3B"/>
    <w:rsid w:val="009031F9"/>
    <w:rsid w:val="00915570"/>
    <w:rsid w:val="00954781"/>
    <w:rsid w:val="0097337A"/>
    <w:rsid w:val="00A236C1"/>
    <w:rsid w:val="00A240E4"/>
    <w:rsid w:val="00A35EC3"/>
    <w:rsid w:val="00A65CA8"/>
    <w:rsid w:val="00A8005F"/>
    <w:rsid w:val="00B06C1E"/>
    <w:rsid w:val="00B13898"/>
    <w:rsid w:val="00B320AF"/>
    <w:rsid w:val="00B339C2"/>
    <w:rsid w:val="00B51FDA"/>
    <w:rsid w:val="00B71C7D"/>
    <w:rsid w:val="00C06670"/>
    <w:rsid w:val="00C5475F"/>
    <w:rsid w:val="00CA200B"/>
    <w:rsid w:val="00CA7A94"/>
    <w:rsid w:val="00CB4BE4"/>
    <w:rsid w:val="00CB7FBD"/>
    <w:rsid w:val="00D7148F"/>
    <w:rsid w:val="00DA4698"/>
    <w:rsid w:val="00DC0081"/>
    <w:rsid w:val="00DE5910"/>
    <w:rsid w:val="00E2266A"/>
    <w:rsid w:val="00E376C8"/>
    <w:rsid w:val="00E53CAE"/>
    <w:rsid w:val="00ED1437"/>
    <w:rsid w:val="00EF0511"/>
    <w:rsid w:val="00F16477"/>
    <w:rsid w:val="00F86F22"/>
    <w:rsid w:val="00FB7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6E2C4"/>
  <w15:chartTrackingRefBased/>
  <w15:docId w15:val="{FC35CDAC-FD8C-457A-A109-12C7673A0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6C1"/>
    <w:pPr>
      <w:spacing w:line="240" w:lineRule="auto"/>
      <w:jc w:val="both"/>
    </w:pPr>
    <w:rPr>
      <w:rFonts w:ascii="Garamond" w:eastAsia="Times New Roman" w:hAnsi="Garamond" w:cs="Times New Roman"/>
      <w:kern w:val="1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236C1"/>
    <w:rPr>
      <w:color w:val="0000FF"/>
      <w:u w:val="single"/>
    </w:rPr>
  </w:style>
  <w:style w:type="paragraph" w:styleId="ListParagraph">
    <w:name w:val="List Paragraph"/>
    <w:basedOn w:val="Normal"/>
    <w:uiPriority w:val="34"/>
    <w:qFormat/>
    <w:rsid w:val="00A236C1"/>
    <w:pPr>
      <w:ind w:left="720"/>
      <w:contextualSpacing/>
      <w:jc w:val="left"/>
    </w:pPr>
    <w:rPr>
      <w:rFonts w:ascii="Times New Roman" w:hAnsi="Times New Roman"/>
      <w:kern w:val="0"/>
      <w:sz w:val="24"/>
      <w:szCs w:val="24"/>
    </w:rPr>
  </w:style>
  <w:style w:type="paragraph" w:customStyle="1" w:styleId="Default">
    <w:name w:val="Default"/>
    <w:rsid w:val="00A236C1"/>
    <w:pPr>
      <w:autoSpaceDE w:val="0"/>
      <w:autoSpaceDN w:val="0"/>
      <w:adjustRightInd w:val="0"/>
      <w:spacing w:line="240" w:lineRule="auto"/>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sid w:val="00954781"/>
    <w:rPr>
      <w:sz w:val="16"/>
      <w:szCs w:val="16"/>
    </w:rPr>
  </w:style>
  <w:style w:type="paragraph" w:styleId="CommentText">
    <w:name w:val="annotation text"/>
    <w:basedOn w:val="Normal"/>
    <w:link w:val="CommentTextChar"/>
    <w:uiPriority w:val="99"/>
    <w:unhideWhenUsed/>
    <w:rsid w:val="00954781"/>
  </w:style>
  <w:style w:type="character" w:customStyle="1" w:styleId="CommentTextChar">
    <w:name w:val="Comment Text Char"/>
    <w:basedOn w:val="DefaultParagraphFont"/>
    <w:link w:val="CommentText"/>
    <w:uiPriority w:val="99"/>
    <w:rsid w:val="00954781"/>
    <w:rPr>
      <w:rFonts w:ascii="Garamond" w:eastAsia="Times New Roman" w:hAnsi="Garamond" w:cs="Times New Roman"/>
      <w:kern w:val="18"/>
      <w:sz w:val="20"/>
      <w:szCs w:val="20"/>
    </w:rPr>
  </w:style>
  <w:style w:type="paragraph" w:styleId="CommentSubject">
    <w:name w:val="annotation subject"/>
    <w:basedOn w:val="CommentText"/>
    <w:next w:val="CommentText"/>
    <w:link w:val="CommentSubjectChar"/>
    <w:uiPriority w:val="99"/>
    <w:semiHidden/>
    <w:unhideWhenUsed/>
    <w:rsid w:val="00954781"/>
    <w:rPr>
      <w:b/>
      <w:bCs/>
    </w:rPr>
  </w:style>
  <w:style w:type="character" w:customStyle="1" w:styleId="CommentSubjectChar">
    <w:name w:val="Comment Subject Char"/>
    <w:basedOn w:val="CommentTextChar"/>
    <w:link w:val="CommentSubject"/>
    <w:uiPriority w:val="99"/>
    <w:semiHidden/>
    <w:rsid w:val="00954781"/>
    <w:rPr>
      <w:rFonts w:ascii="Garamond" w:eastAsia="Times New Roman" w:hAnsi="Garamond" w:cs="Times New Roman"/>
      <w:b/>
      <w:bCs/>
      <w:kern w:val="18"/>
      <w:sz w:val="20"/>
      <w:szCs w:val="20"/>
    </w:rPr>
  </w:style>
  <w:style w:type="paragraph" w:styleId="BalloonText">
    <w:name w:val="Balloon Text"/>
    <w:basedOn w:val="Normal"/>
    <w:link w:val="BalloonTextChar"/>
    <w:uiPriority w:val="99"/>
    <w:semiHidden/>
    <w:unhideWhenUsed/>
    <w:rsid w:val="009547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781"/>
    <w:rPr>
      <w:rFonts w:ascii="Segoe UI" w:eastAsia="Times New Roman" w:hAnsi="Segoe UI" w:cs="Segoe UI"/>
      <w:kern w:val="18"/>
      <w:sz w:val="18"/>
      <w:szCs w:val="18"/>
    </w:rPr>
  </w:style>
  <w:style w:type="paragraph" w:styleId="Header">
    <w:name w:val="header"/>
    <w:basedOn w:val="Normal"/>
    <w:link w:val="HeaderChar"/>
    <w:unhideWhenUsed/>
    <w:rsid w:val="0097337A"/>
    <w:pPr>
      <w:tabs>
        <w:tab w:val="center" w:pos="4680"/>
        <w:tab w:val="right" w:pos="9360"/>
      </w:tabs>
    </w:pPr>
  </w:style>
  <w:style w:type="character" w:customStyle="1" w:styleId="HeaderChar">
    <w:name w:val="Header Char"/>
    <w:basedOn w:val="DefaultParagraphFont"/>
    <w:link w:val="Header"/>
    <w:uiPriority w:val="99"/>
    <w:rsid w:val="0097337A"/>
    <w:rPr>
      <w:rFonts w:ascii="Garamond" w:eastAsia="Times New Roman" w:hAnsi="Garamond" w:cs="Times New Roman"/>
      <w:kern w:val="18"/>
      <w:sz w:val="20"/>
      <w:szCs w:val="20"/>
    </w:rPr>
  </w:style>
  <w:style w:type="paragraph" w:styleId="Footer">
    <w:name w:val="footer"/>
    <w:basedOn w:val="Normal"/>
    <w:link w:val="FooterChar"/>
    <w:uiPriority w:val="99"/>
    <w:unhideWhenUsed/>
    <w:rsid w:val="0097337A"/>
    <w:pPr>
      <w:tabs>
        <w:tab w:val="center" w:pos="4680"/>
        <w:tab w:val="right" w:pos="9360"/>
      </w:tabs>
    </w:pPr>
  </w:style>
  <w:style w:type="character" w:customStyle="1" w:styleId="FooterChar">
    <w:name w:val="Footer Char"/>
    <w:basedOn w:val="DefaultParagraphFont"/>
    <w:link w:val="Footer"/>
    <w:uiPriority w:val="99"/>
    <w:rsid w:val="0097337A"/>
    <w:rPr>
      <w:rFonts w:ascii="Garamond" w:eastAsia="Times New Roman" w:hAnsi="Garamond" w:cs="Times New Roman"/>
      <w:kern w:val="18"/>
      <w:sz w:val="20"/>
      <w:szCs w:val="20"/>
    </w:rPr>
  </w:style>
  <w:style w:type="paragraph" w:styleId="Revision">
    <w:name w:val="Revision"/>
    <w:hidden/>
    <w:uiPriority w:val="99"/>
    <w:semiHidden/>
    <w:rsid w:val="007B46A1"/>
    <w:pPr>
      <w:spacing w:line="240" w:lineRule="auto"/>
    </w:pPr>
    <w:rPr>
      <w:rFonts w:ascii="Garamond" w:eastAsia="Times New Roman" w:hAnsi="Garamond" w:cs="Times New Roman"/>
      <w:kern w:val="18"/>
      <w:sz w:val="20"/>
      <w:szCs w:val="20"/>
    </w:rPr>
  </w:style>
  <w:style w:type="character" w:styleId="UnresolvedMention">
    <w:name w:val="Unresolved Mention"/>
    <w:basedOn w:val="DefaultParagraphFont"/>
    <w:uiPriority w:val="99"/>
    <w:semiHidden/>
    <w:unhideWhenUsed/>
    <w:rsid w:val="00DA46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89593">
      <w:bodyDiv w:val="1"/>
      <w:marLeft w:val="0"/>
      <w:marRight w:val="0"/>
      <w:marTop w:val="0"/>
      <w:marBottom w:val="0"/>
      <w:divBdr>
        <w:top w:val="none" w:sz="0" w:space="0" w:color="auto"/>
        <w:left w:val="none" w:sz="0" w:space="0" w:color="auto"/>
        <w:bottom w:val="none" w:sz="0" w:space="0" w:color="auto"/>
        <w:right w:val="none" w:sz="0" w:space="0" w:color="auto"/>
      </w:divBdr>
    </w:div>
    <w:div w:id="1027948048">
      <w:bodyDiv w:val="1"/>
      <w:marLeft w:val="0"/>
      <w:marRight w:val="0"/>
      <w:marTop w:val="0"/>
      <w:marBottom w:val="0"/>
      <w:divBdr>
        <w:top w:val="none" w:sz="0" w:space="0" w:color="auto"/>
        <w:left w:val="none" w:sz="0" w:space="0" w:color="auto"/>
        <w:bottom w:val="none" w:sz="0" w:space="0" w:color="auto"/>
        <w:right w:val="none" w:sz="0" w:space="0" w:color="auto"/>
      </w:divBdr>
    </w:div>
    <w:div w:id="182380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s://www.health.pa.gov/topics/Documents/Programs/HAIP-AS/GAS_HCW_handout_V3.pdf" TargetMode="External"/><Relationship Id="rId26" Type="http://schemas.openxmlformats.org/officeDocument/2006/relationships/hyperlink" Target="https://www.health.pa.gov/topics/Documents/Programs/HAIP-AS/Hand%20Hygiene%20Audit%20Tracking.xlsx" TargetMode="External"/><Relationship Id="rId3" Type="http://schemas.openxmlformats.org/officeDocument/2006/relationships/customXml" Target="../customXml/item3.xml"/><Relationship Id="rId21" Type="http://schemas.openxmlformats.org/officeDocument/2006/relationships/hyperlink" Target="https://www.health.pa.gov/topics/Documents/Programs/HAIP-AS/How%20to%20Collect%20an%20Ostomy%20Culture.pdf"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https://www.health.pa.gov/topics/Documents/Programs/HAIP-AS/Transmission-based%20Precautions%20for%20Group%20A%20Streptococcal%20disease%20in%20LTCF.pdf" TargetMode="External"/><Relationship Id="rId25" Type="http://schemas.openxmlformats.org/officeDocument/2006/relationships/hyperlink" Target="https://www.health.pa.gov/topics/Documents/Programs/HAIP-AS/Hand%20Hygiene%20Audit%20Guidance.pdf"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health.pa.gov/topics/Documents/Programs/HAIP-AS/Surveillance%20Symptom%20Tracker%20Example.pdf" TargetMode="External"/><Relationship Id="rId20" Type="http://schemas.openxmlformats.org/officeDocument/2006/relationships/hyperlink" Target="https://www.health.pa.gov/topics/Documents/Programs/HAIP-AS/How%20to%20Collect%20a%20Wound%20Culture_v3.pdf" TargetMode="External"/><Relationship Id="rId29" Type="http://schemas.openxmlformats.org/officeDocument/2006/relationships/hyperlink" Target="https://www.health.pa.gov/topics/Documents/Programs/HAIP-AS/Wound%20care%20observation%20checklist.FINAL.pdf" TargetMode="External"/><Relationship Id="rId32" Type="http://schemas.openxmlformats.org/officeDocument/2006/relationships/header" Target="header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health.pa.gov/topics/Documents/Programs/HAIP-AS/ABHRmemo%20final%20approved%20updated%20final%207%209%2019.pdf" TargetMode="External"/><Relationship Id="rId5" Type="http://schemas.openxmlformats.org/officeDocument/2006/relationships/customXml" Target="../customXml/item5.xml"/><Relationship Id="rId15" Type="http://schemas.microsoft.com/office/2018/08/relationships/commentsExtensible" Target="commentsExtensible.xml"/><Relationship Id="rId23" Type="http://schemas.openxmlformats.org/officeDocument/2006/relationships/hyperlink" Target="https://www.cdc.gov/mmwr/PDF/rr/rr5116.pdf" TargetMode="External"/><Relationship Id="rId28" Type="http://schemas.openxmlformats.org/officeDocument/2006/relationships/hyperlink" Target="https://www.health.pa.gov/topics/Documents/Programs/HAIP-AS/Hand%20Hygiene%20Make%20Your%20Intention%20Prevention.pdf"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health.pa.gov/topics/Documents/Programs/HAIP-AS/How%20to%20Collect%20a%20Throat%20Swab%20for%20Culture.pdf" TargetMode="External"/><Relationship Id="rId31" Type="http://schemas.openxmlformats.org/officeDocument/2006/relationships/hyperlink" Target="http://www.cdc.gov/hicpac/pdf/isolation/Isolation2007.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hyperlink" Target="https://www.health.pa.gov/topics/Documents/Programs/HAIP-AS/GAS%20Antibiotic%20Recs%20for%20Decolonization.pdf" TargetMode="External"/><Relationship Id="rId27" Type="http://schemas.openxmlformats.org/officeDocument/2006/relationships/hyperlink" Target="https://www.health.pa.gov/topics/Documents/Programs/HAIP-AS/Hand%20Hygiene%20Audit%20Tool.pdf" TargetMode="External"/><Relationship Id="rId30" Type="http://schemas.openxmlformats.org/officeDocument/2006/relationships/hyperlink" Target="https://www.cdc.gov/groupastrep/outbreaks/LTCF/investigate.html" TargetMode="External"/><Relationship Id="rId35" Type="http://schemas.microsoft.com/office/2011/relationships/people" Target="people.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429649de8a5ecaa90982501cc014b517">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fc795d20a4a3e5777705df25fdb30730"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ACD0A-405E-45BD-A736-A4A191EAF5C0}">
  <ds:schemaRefs>
    <ds:schemaRef ds:uri="http://schemas.microsoft.com/sharepoint/events"/>
  </ds:schemaRefs>
</ds:datastoreItem>
</file>

<file path=customXml/itemProps2.xml><?xml version="1.0" encoding="utf-8"?>
<ds:datastoreItem xmlns:ds="http://schemas.openxmlformats.org/officeDocument/2006/customXml" ds:itemID="{E148BB9C-6D4A-4C56-A414-076AC1CFCE48}"/>
</file>

<file path=customXml/itemProps3.xml><?xml version="1.0" encoding="utf-8"?>
<ds:datastoreItem xmlns:ds="http://schemas.openxmlformats.org/officeDocument/2006/customXml" ds:itemID="{9DEE2C66-A693-4DFC-91B5-172BBDBF1E21}">
  <ds:schemaRefs>
    <ds:schemaRef ds:uri="http://schemas.microsoft.com/sharepoint/v3/contenttype/forms"/>
  </ds:schemaRefs>
</ds:datastoreItem>
</file>

<file path=customXml/itemProps4.xml><?xml version="1.0" encoding="utf-8"?>
<ds:datastoreItem xmlns:ds="http://schemas.openxmlformats.org/officeDocument/2006/customXml" ds:itemID="{A274E4F4-AA8F-4453-A533-D11F1AF08D85}">
  <ds:schemaRefs>
    <ds:schemaRef ds:uri="http://schemas.microsoft.com/office/2006/metadata/properties"/>
    <ds:schemaRef ds:uri="http://schemas.microsoft.com/office/infopath/2007/PartnerControls"/>
    <ds:schemaRef ds:uri="735dd975-0058-4146-ac9d-26a8bd446284"/>
    <ds:schemaRef ds:uri="http://schemas.microsoft.com/sharepoint/v3"/>
    <ds:schemaRef ds:uri="906a5e43-ae57-4088-b6bd-ad0d184b1ed5"/>
  </ds:schemaRefs>
</ds:datastoreItem>
</file>

<file path=customXml/itemProps5.xml><?xml version="1.0" encoding="utf-8"?>
<ds:datastoreItem xmlns:ds="http://schemas.openxmlformats.org/officeDocument/2006/customXml" ds:itemID="{DAB43E05-9369-4A7C-A4A3-E1BC24B6B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1721</Words>
  <Characters>9814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11512</CharactersWithSpaces>
  <SharedDoc>false</SharedDoc>
  <HLinks>
    <vt:vector size="102" baseType="variant">
      <vt:variant>
        <vt:i4>5439553</vt:i4>
      </vt:variant>
      <vt:variant>
        <vt:i4>48</vt:i4>
      </vt:variant>
      <vt:variant>
        <vt:i4>0</vt:i4>
      </vt:variant>
      <vt:variant>
        <vt:i4>5</vt:i4>
      </vt:variant>
      <vt:variant>
        <vt:lpwstr>http://www.cdc.gov/hicpac/pdf/isolation/Isolation2007.pdf</vt:lpwstr>
      </vt:variant>
      <vt:variant>
        <vt:lpwstr/>
      </vt:variant>
      <vt:variant>
        <vt:i4>3801141</vt:i4>
      </vt:variant>
      <vt:variant>
        <vt:i4>45</vt:i4>
      </vt:variant>
      <vt:variant>
        <vt:i4>0</vt:i4>
      </vt:variant>
      <vt:variant>
        <vt:i4>5</vt:i4>
      </vt:variant>
      <vt:variant>
        <vt:lpwstr>https://www.cdc.gov/groupastrep/outbreaks/LTCF/investigate.html</vt:lpwstr>
      </vt:variant>
      <vt:variant>
        <vt:lpwstr/>
      </vt:variant>
      <vt:variant>
        <vt:i4>6946866</vt:i4>
      </vt:variant>
      <vt:variant>
        <vt:i4>42</vt:i4>
      </vt:variant>
      <vt:variant>
        <vt:i4>0</vt:i4>
      </vt:variant>
      <vt:variant>
        <vt:i4>5</vt:i4>
      </vt:variant>
      <vt:variant>
        <vt:lpwstr>https://www.health.pa.gov/topics/Documents/Programs/HAIP-AS/Wound care observation checklist.FINAL.pdf</vt:lpwstr>
      </vt:variant>
      <vt:variant>
        <vt:lpwstr/>
      </vt:variant>
      <vt:variant>
        <vt:i4>786507</vt:i4>
      </vt:variant>
      <vt:variant>
        <vt:i4>39</vt:i4>
      </vt:variant>
      <vt:variant>
        <vt:i4>0</vt:i4>
      </vt:variant>
      <vt:variant>
        <vt:i4>5</vt:i4>
      </vt:variant>
      <vt:variant>
        <vt:lpwstr>https://www.health.pa.gov/topics/Documents/Programs/HAIP-AS/WHO 5 Moments poster.pdf</vt:lpwstr>
      </vt:variant>
      <vt:variant>
        <vt:lpwstr/>
      </vt:variant>
      <vt:variant>
        <vt:i4>2162730</vt:i4>
      </vt:variant>
      <vt:variant>
        <vt:i4>36</vt:i4>
      </vt:variant>
      <vt:variant>
        <vt:i4>0</vt:i4>
      </vt:variant>
      <vt:variant>
        <vt:i4>5</vt:i4>
      </vt:variant>
      <vt:variant>
        <vt:lpwstr>https://www.health.pa.gov/topics/Documents/Programs/HAIP-AS/Hand Hygiene Make Your Intention Prevention.pdf</vt:lpwstr>
      </vt:variant>
      <vt:variant>
        <vt:lpwstr/>
      </vt:variant>
      <vt:variant>
        <vt:i4>7274592</vt:i4>
      </vt:variant>
      <vt:variant>
        <vt:i4>33</vt:i4>
      </vt:variant>
      <vt:variant>
        <vt:i4>0</vt:i4>
      </vt:variant>
      <vt:variant>
        <vt:i4>5</vt:i4>
      </vt:variant>
      <vt:variant>
        <vt:lpwstr>https://www.health.pa.gov/topics/Documents/Programs/HAIP-AS/Hand Hygiene Audit Tool.pdf</vt:lpwstr>
      </vt:variant>
      <vt:variant>
        <vt:lpwstr/>
      </vt:variant>
      <vt:variant>
        <vt:i4>1310727</vt:i4>
      </vt:variant>
      <vt:variant>
        <vt:i4>30</vt:i4>
      </vt:variant>
      <vt:variant>
        <vt:i4>0</vt:i4>
      </vt:variant>
      <vt:variant>
        <vt:i4>5</vt:i4>
      </vt:variant>
      <vt:variant>
        <vt:lpwstr>https://www.health.pa.gov/topics/Documents/Programs/HAIP-AS/Hand Hygiene Audit Tracking.xlsx</vt:lpwstr>
      </vt:variant>
      <vt:variant>
        <vt:lpwstr/>
      </vt:variant>
      <vt:variant>
        <vt:i4>7864441</vt:i4>
      </vt:variant>
      <vt:variant>
        <vt:i4>27</vt:i4>
      </vt:variant>
      <vt:variant>
        <vt:i4>0</vt:i4>
      </vt:variant>
      <vt:variant>
        <vt:i4>5</vt:i4>
      </vt:variant>
      <vt:variant>
        <vt:lpwstr>https://www.health.pa.gov/topics/Documents/Programs/HAIP-AS/Hand Hygiene Audit Guidance.pdf</vt:lpwstr>
      </vt:variant>
      <vt:variant>
        <vt:lpwstr/>
      </vt:variant>
      <vt:variant>
        <vt:i4>5439574</vt:i4>
      </vt:variant>
      <vt:variant>
        <vt:i4>24</vt:i4>
      </vt:variant>
      <vt:variant>
        <vt:i4>0</vt:i4>
      </vt:variant>
      <vt:variant>
        <vt:i4>5</vt:i4>
      </vt:variant>
      <vt:variant>
        <vt:lpwstr>https://www.health.pa.gov/topics/Documents/Programs/HAIP-AS/ABHRmemo final approved updated final 7 9 19.pdf</vt:lpwstr>
      </vt:variant>
      <vt:variant>
        <vt:lpwstr/>
      </vt:variant>
      <vt:variant>
        <vt:i4>7667809</vt:i4>
      </vt:variant>
      <vt:variant>
        <vt:i4>21</vt:i4>
      </vt:variant>
      <vt:variant>
        <vt:i4>0</vt:i4>
      </vt:variant>
      <vt:variant>
        <vt:i4>5</vt:i4>
      </vt:variant>
      <vt:variant>
        <vt:lpwstr>https://www.cdc.gov/mmwr/PDF/rr/rr5116.pdf</vt:lpwstr>
      </vt:variant>
      <vt:variant>
        <vt:lpwstr/>
      </vt:variant>
      <vt:variant>
        <vt:i4>8323134</vt:i4>
      </vt:variant>
      <vt:variant>
        <vt:i4>18</vt:i4>
      </vt:variant>
      <vt:variant>
        <vt:i4>0</vt:i4>
      </vt:variant>
      <vt:variant>
        <vt:i4>5</vt:i4>
      </vt:variant>
      <vt:variant>
        <vt:lpwstr>https://www.health.pa.gov/topics/Documents/Programs/HAIP-AS/GAS Antibiotic Recs for Decolonization.pdf</vt:lpwstr>
      </vt:variant>
      <vt:variant>
        <vt:lpwstr/>
      </vt:variant>
      <vt:variant>
        <vt:i4>5636189</vt:i4>
      </vt:variant>
      <vt:variant>
        <vt:i4>15</vt:i4>
      </vt:variant>
      <vt:variant>
        <vt:i4>0</vt:i4>
      </vt:variant>
      <vt:variant>
        <vt:i4>5</vt:i4>
      </vt:variant>
      <vt:variant>
        <vt:lpwstr>https://www.health.pa.gov/topics/Documents/Programs/HAIP-AS/How to Collect an Ostomy Culture.pdf</vt:lpwstr>
      </vt:variant>
      <vt:variant>
        <vt:lpwstr/>
      </vt:variant>
      <vt:variant>
        <vt:i4>6225970</vt:i4>
      </vt:variant>
      <vt:variant>
        <vt:i4>12</vt:i4>
      </vt:variant>
      <vt:variant>
        <vt:i4>0</vt:i4>
      </vt:variant>
      <vt:variant>
        <vt:i4>5</vt:i4>
      </vt:variant>
      <vt:variant>
        <vt:lpwstr>https://www.health.pa.gov/topics/Documents/Programs/HAIP-AS/How to Collect a Wound Culture_v3.pdf</vt:lpwstr>
      </vt:variant>
      <vt:variant>
        <vt:lpwstr/>
      </vt:variant>
      <vt:variant>
        <vt:i4>5570635</vt:i4>
      </vt:variant>
      <vt:variant>
        <vt:i4>9</vt:i4>
      </vt:variant>
      <vt:variant>
        <vt:i4>0</vt:i4>
      </vt:variant>
      <vt:variant>
        <vt:i4>5</vt:i4>
      </vt:variant>
      <vt:variant>
        <vt:lpwstr>https://www.health.pa.gov/topics/Documents/Programs/HAIP-AS/How to Collect a Throat Swab for Culture.pdf</vt:lpwstr>
      </vt:variant>
      <vt:variant>
        <vt:lpwstr/>
      </vt:variant>
      <vt:variant>
        <vt:i4>5046397</vt:i4>
      </vt:variant>
      <vt:variant>
        <vt:i4>6</vt:i4>
      </vt:variant>
      <vt:variant>
        <vt:i4>0</vt:i4>
      </vt:variant>
      <vt:variant>
        <vt:i4>5</vt:i4>
      </vt:variant>
      <vt:variant>
        <vt:lpwstr>https://www.health.pa.gov/topics/Documents/Programs/HAIP-AS/GAS_HCW_handout_V3.pdf</vt:lpwstr>
      </vt:variant>
      <vt:variant>
        <vt:lpwstr/>
      </vt:variant>
      <vt:variant>
        <vt:i4>262166</vt:i4>
      </vt:variant>
      <vt:variant>
        <vt:i4>3</vt:i4>
      </vt:variant>
      <vt:variant>
        <vt:i4>0</vt:i4>
      </vt:variant>
      <vt:variant>
        <vt:i4>5</vt:i4>
      </vt:variant>
      <vt:variant>
        <vt:lpwstr>https://www.health.pa.gov/topics/Documents/Programs/HAIP-AS/Transmission-based Precautions for Group A Streptococcal disease in LTCF.pdf</vt:lpwstr>
      </vt:variant>
      <vt:variant>
        <vt:lpwstr/>
      </vt:variant>
      <vt:variant>
        <vt:i4>4456540</vt:i4>
      </vt:variant>
      <vt:variant>
        <vt:i4>0</vt:i4>
      </vt:variant>
      <vt:variant>
        <vt:i4>0</vt:i4>
      </vt:variant>
      <vt:variant>
        <vt:i4>5</vt:i4>
      </vt:variant>
      <vt:variant>
        <vt:lpwstr>https://www.health.pa.gov/topics/Documents/Programs/HAIP-AS/Surveillance Symptom Tracker Example.pdf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case letter template</dc:title>
  <dc:subject/>
  <dc:creator>Bicking Kinsey, Cara</dc:creator>
  <cp:keywords/>
  <dc:description/>
  <cp:lastModifiedBy>Longenberger, Allison</cp:lastModifiedBy>
  <cp:revision>10</cp:revision>
  <dcterms:created xsi:type="dcterms:W3CDTF">2023-11-07T23:33:00Z</dcterms:created>
  <dcterms:modified xsi:type="dcterms:W3CDTF">2023-11-20T13:36:00Z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0x0101009740F313A631F640B6F972CC12FDA1AA</vt:lpwstr>
  </property>
  <property fmtid="{D5CDD505-2E9C-101B-9397-08002B2CF9AE}" pid="3" name="Audience">
    <vt:lpwstr>;#Health care professional;#</vt:lpwstr>
  </property>
  <property fmtid="{D5CDD505-2E9C-101B-9397-08002B2CF9AE}" pid="4" name="_dlc_DocIdItemGuid">
    <vt:lpwstr>e26a2fe0-99bc-4b52-9289-f334653fbba4</vt:lpwstr>
  </property>
  <property fmtid="{D5CDD505-2E9C-101B-9397-08002B2CF9AE}" pid="5" name="Workflow Status">
    <vt:lpwstr>Approved</vt:lpwstr>
  </property>
  <property fmtid="{D5CDD505-2E9C-101B-9397-08002B2CF9AE}" pid="6" name="_docset_NoMedatataSyncRequired">
    <vt:lpwstr>False</vt:lpwstr>
  </property>
  <property fmtid="{D5CDD505-2E9C-101B-9397-08002B2CF9AE}" pid="7" name="Order">
    <vt:r8>1289000</vt:r8>
  </property>
  <property fmtid="{D5CDD505-2E9C-101B-9397-08002B2CF9AE}" pid="8" name="xd_Signature">
    <vt:bool>false</vt:bool>
  </property>
  <property fmtid="{D5CDD505-2E9C-101B-9397-08002B2CF9AE}" pid="9" name="xd_ProgID">
    <vt:lpwstr/>
  </property>
  <property fmtid="{D5CDD505-2E9C-101B-9397-08002B2CF9AE}" pid="10" name="vti_imgdate">
    <vt:lpwstr/>
  </property>
  <property fmtid="{D5CDD505-2E9C-101B-9397-08002B2CF9AE}" pid="11" name="wic_System_Copyright">
    <vt:lpwstr/>
  </property>
  <property fmtid="{D5CDD505-2E9C-101B-9397-08002B2CF9AE}" pid="12" name="_SourceUrl">
    <vt:lpwstr/>
  </property>
  <property fmtid="{D5CDD505-2E9C-101B-9397-08002B2CF9AE}" pid="13" name="_SharedFileIndex">
    <vt:lpwstr/>
  </property>
  <property fmtid="{D5CDD505-2E9C-101B-9397-08002B2CF9AE}" pid="14" name="TemplateUrl">
    <vt:lpwstr/>
  </property>
  <property fmtid="{D5CDD505-2E9C-101B-9397-08002B2CF9AE}" pid="15" name="Alt text">
    <vt:lpwstr/>
  </property>
</Properties>
</file>